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34E93" w14:textId="4F91C5F7" w:rsidR="00E47039" w:rsidRPr="00A567ED" w:rsidRDefault="00641772">
      <w:pPr>
        <w:rPr>
          <w:b/>
          <w:bCs/>
        </w:rPr>
      </w:pPr>
      <w:r>
        <w:rPr>
          <w:b/>
          <w:bCs/>
        </w:rPr>
        <w:t>ACTUALIZACIÓN A 6 DE FEBRERO DE 2020</w:t>
      </w:r>
    </w:p>
    <w:p w14:paraId="385A47A7" w14:textId="77777777" w:rsidR="00303C56" w:rsidRDefault="00303C56"/>
    <w:p w14:paraId="60710988" w14:textId="1222DD58" w:rsidR="00F9208C" w:rsidRDefault="00F9208C" w:rsidP="00F9208C">
      <w:r w:rsidRPr="00FD65B8">
        <w:rPr>
          <w:b/>
          <w:bCs/>
        </w:rPr>
        <w:t>Pág.94.</w:t>
      </w:r>
      <w:r>
        <w:t xml:space="preserve"> Después del núm.26 </w:t>
      </w:r>
      <w:r w:rsidR="00641772">
        <w:t xml:space="preserve">se añade </w:t>
      </w:r>
      <w:r>
        <w:t xml:space="preserve"> el núm.27 y su nota a pie de página correspondiente</w:t>
      </w:r>
    </w:p>
    <w:p w14:paraId="5BB95867" w14:textId="5607ACFE" w:rsidR="00F9208C" w:rsidRDefault="00641772" w:rsidP="00F9208C">
      <w:r>
        <w:t>Con este texto:</w:t>
      </w:r>
    </w:p>
    <w:p w14:paraId="00512067" w14:textId="77777777" w:rsidR="00F9208C" w:rsidRPr="006F4632" w:rsidRDefault="00F9208C" w:rsidP="00F9208C">
      <w:pPr>
        <w:spacing w:before="120" w:after="120" w:line="240" w:lineRule="auto"/>
        <w:ind w:firstLine="567"/>
        <w:jc w:val="both"/>
        <w:rPr>
          <w:rFonts w:ascii="Souvenir Lt BT" w:eastAsia="Times New Roman" w:hAnsi="Souvenir Lt BT" w:cs="Times New Roman"/>
          <w:iCs/>
          <w:color w:val="FF0000"/>
          <w:sz w:val="24"/>
          <w:szCs w:val="24"/>
        </w:rPr>
      </w:pPr>
      <w:r w:rsidRPr="006F4632">
        <w:rPr>
          <w:rFonts w:ascii="Souvenir Lt BT" w:eastAsia="Times New Roman" w:hAnsi="Souvenir Lt BT" w:cs="Times New Roman"/>
          <w:iCs/>
          <w:color w:val="FF0000"/>
          <w:sz w:val="24"/>
          <w:szCs w:val="24"/>
        </w:rPr>
        <w:t>27.</w:t>
      </w:r>
      <w:r w:rsidRPr="006F4632">
        <w:rPr>
          <w:rStyle w:val="Refdenotaalpie"/>
          <w:rFonts w:ascii="Souvenir Lt BT" w:eastAsia="Times New Roman" w:hAnsi="Souvenir Lt BT" w:cs="Times New Roman"/>
          <w:iCs/>
          <w:sz w:val="24"/>
          <w:szCs w:val="24"/>
        </w:rPr>
        <w:footnoteReference w:id="1"/>
      </w:r>
      <w:r w:rsidRPr="006F4632">
        <w:rPr>
          <w:rFonts w:ascii="Souvenir Lt BT" w:eastAsia="Times New Roman" w:hAnsi="Souvenir Lt BT" w:cs="Times New Roman"/>
          <w:iCs/>
          <w:color w:val="FF0000"/>
          <w:sz w:val="24"/>
          <w:szCs w:val="24"/>
        </w:rPr>
        <w:t xml:space="preserve"> La constitución, disolución y las modificaciones consistentes en aumentos y disminuciones de los fondos de pensiones regulados en el texto refundido de la Ley de Regulación de los Planes y Fondos de Pensiones, aprobado por el Real Decreto Legislativo 1/2002, de 29 de noviembre.</w:t>
      </w:r>
    </w:p>
    <w:p w14:paraId="7E0426CA" w14:textId="77777777" w:rsidR="00F9208C" w:rsidRDefault="00F9208C" w:rsidP="00F9208C"/>
    <w:p w14:paraId="2D60283B" w14:textId="2A52FDE7" w:rsidR="00F9208C" w:rsidRDefault="00F9208C" w:rsidP="00F9208C">
      <w:r w:rsidRPr="00FD65B8">
        <w:rPr>
          <w:b/>
          <w:bCs/>
        </w:rPr>
        <w:t>Pág.99.</w:t>
      </w:r>
      <w:r>
        <w:t xml:space="preserve"> Primera línea. </w:t>
      </w:r>
      <w:proofErr w:type="spellStart"/>
      <w:r>
        <w:t>Núm</w:t>
      </w:r>
      <w:proofErr w:type="spellEnd"/>
      <w:r>
        <w:t xml:space="preserve"> 13 sin contenido. </w:t>
      </w:r>
      <w:r w:rsidR="00641772">
        <w:t xml:space="preserve">Se suprime el </w:t>
      </w:r>
      <w:r>
        <w:t xml:space="preserve">contenido del núm.13 </w:t>
      </w:r>
      <w:r w:rsidR="00641772">
        <w:t>y se incluye</w:t>
      </w:r>
      <w:r>
        <w:t xml:space="preserve"> nota a pie de página núm.135.</w:t>
      </w:r>
    </w:p>
    <w:p w14:paraId="485D95C1" w14:textId="62AB2B67" w:rsidR="00F9208C" w:rsidRDefault="00F9208C" w:rsidP="00F9208C">
      <w:r>
        <w:t xml:space="preserve">Pone: </w:t>
      </w:r>
      <w:r w:rsidRPr="00F9208C">
        <w:t>13.ª La Ley 8/1987, de 8 de junio, de Planes y Fondos de Pensiones</w:t>
      </w:r>
    </w:p>
    <w:p w14:paraId="5BAD01F5" w14:textId="234FFBD2" w:rsidR="00F9208C" w:rsidRDefault="00F9208C" w:rsidP="00F9208C">
      <w:r>
        <w:t xml:space="preserve">Debe poner: </w:t>
      </w:r>
    </w:p>
    <w:p w14:paraId="49B3664F" w14:textId="77777777" w:rsidR="00F9208C" w:rsidRPr="006F4632" w:rsidRDefault="00F9208C" w:rsidP="00F9208C">
      <w:pPr>
        <w:spacing w:before="120" w:after="120" w:line="240" w:lineRule="auto"/>
        <w:ind w:firstLine="567"/>
        <w:jc w:val="both"/>
        <w:rPr>
          <w:rFonts w:ascii="Souvenir Lt BT" w:eastAsia="Times New Roman" w:hAnsi="Souvenir Lt BT" w:cs="Times New Roman"/>
          <w:sz w:val="24"/>
          <w:szCs w:val="24"/>
        </w:rPr>
      </w:pPr>
      <w:r w:rsidRPr="006F4632">
        <w:rPr>
          <w:rFonts w:ascii="Souvenir Lt BT" w:eastAsia="Times New Roman" w:hAnsi="Souvenir Lt BT" w:cs="Times New Roman"/>
          <w:color w:val="FF0000"/>
          <w:sz w:val="24"/>
          <w:szCs w:val="24"/>
        </w:rPr>
        <w:t>13.ª</w:t>
      </w:r>
      <w:r w:rsidRPr="006F4632">
        <w:rPr>
          <w:rFonts w:ascii="Souvenir Lt BT" w:eastAsia="Arial Unicode MS" w:hAnsi="Souvenir Lt BT" w:cs="Arial Unicode MS"/>
          <w:sz w:val="24"/>
          <w:szCs w:val="24"/>
        </w:rPr>
        <w:t> </w:t>
      </w:r>
      <w:r w:rsidRPr="006F4632">
        <w:rPr>
          <w:rStyle w:val="Refdenotaalpie"/>
          <w:rFonts w:ascii="Souvenir Lt BT" w:eastAsia="Times New Roman" w:hAnsi="Souvenir Lt BT" w:cs="Times New Roman"/>
          <w:sz w:val="24"/>
          <w:szCs w:val="24"/>
        </w:rPr>
        <w:footnoteReference w:id="2"/>
      </w:r>
    </w:p>
    <w:p w14:paraId="4E7C74C4" w14:textId="2ACAEB3A" w:rsidR="00AB16FD" w:rsidRDefault="00AB16FD">
      <w:r>
        <w:br w:type="page"/>
      </w:r>
    </w:p>
    <w:p w14:paraId="45AECAF7" w14:textId="77777777" w:rsidR="00F9208C" w:rsidRDefault="00F9208C" w:rsidP="00F9208C"/>
    <w:p w14:paraId="55B96887" w14:textId="3A713209" w:rsidR="00FD65B8" w:rsidRDefault="00FD65B8" w:rsidP="00F9208C">
      <w:r w:rsidRPr="00AB16FD">
        <w:rPr>
          <w:b/>
          <w:bCs/>
        </w:rPr>
        <w:t>Pág. 471.</w:t>
      </w:r>
      <w:r>
        <w:t xml:space="preserve"> S</w:t>
      </w:r>
      <w:r w:rsidR="00641772">
        <w:t>e sustituye</w:t>
      </w:r>
      <w:bookmarkStart w:id="1" w:name="_GoBack"/>
      <w:bookmarkEnd w:id="1"/>
      <w:r>
        <w:t xml:space="preserve"> el contenido y notas a píe de página del art.47</w:t>
      </w:r>
    </w:p>
    <w:p w14:paraId="1A465151" w14:textId="00BAFC75" w:rsidR="00FD65B8" w:rsidRDefault="00FD65B8" w:rsidP="00F9208C">
      <w:r>
        <w:t>Debe poner:</w:t>
      </w:r>
    </w:p>
    <w:p w14:paraId="46745E18" w14:textId="77777777" w:rsidR="00FD65B8" w:rsidRDefault="00FD65B8" w:rsidP="00FD65B8">
      <w:pPr>
        <w:spacing w:before="120" w:after="120"/>
        <w:jc w:val="both"/>
        <w:rPr>
          <w:b/>
          <w:i/>
          <w:color w:val="FF0000"/>
        </w:rPr>
      </w:pPr>
      <w:r w:rsidRPr="00983849">
        <w:rPr>
          <w:b/>
          <w:color w:val="FF0000"/>
        </w:rPr>
        <w:t>Artículo 47.</w:t>
      </w:r>
      <w:r w:rsidRPr="00983849">
        <w:rPr>
          <w:rStyle w:val="Refdenotaalpie"/>
          <w:bCs/>
        </w:rPr>
        <w:footnoteReference w:id="3"/>
      </w:r>
      <w:r w:rsidRPr="00983849">
        <w:rPr>
          <w:b/>
          <w:i/>
          <w:color w:val="FF0000"/>
        </w:rPr>
        <w:t xml:space="preserve"> Tipo de gravamen reducido para las escrituras públicas que documenten la adquisición de vivienda habitual.</w:t>
      </w:r>
    </w:p>
    <w:p w14:paraId="794A95C8" w14:textId="77777777" w:rsidR="00FD65B8" w:rsidRPr="00983849" w:rsidRDefault="00FD65B8" w:rsidP="00FD65B8">
      <w:pPr>
        <w:spacing w:before="120" w:after="120"/>
        <w:ind w:firstLine="708"/>
        <w:jc w:val="both"/>
        <w:rPr>
          <w:bCs/>
          <w:iCs/>
          <w:color w:val="FF0000"/>
        </w:rPr>
      </w:pPr>
      <w:r w:rsidRPr="00983849">
        <w:rPr>
          <w:bCs/>
          <w:iCs/>
          <w:color w:val="FF0000"/>
        </w:rPr>
        <w:t>Se aplicará el tipo de gravamen del 0,75 %</w:t>
      </w:r>
      <w:r w:rsidRPr="00A9287A">
        <w:rPr>
          <w:rStyle w:val="Refdenotaalpie"/>
          <w:rFonts w:ascii="Souvenir Lt BT" w:hAnsi="Souvenir Lt BT" w:cs="Souvenir Lt BT"/>
          <w:sz w:val="24"/>
          <w:szCs w:val="24"/>
        </w:rPr>
        <w:footnoteReference w:id="4"/>
      </w:r>
      <w:r w:rsidRPr="00A9287A">
        <w:t xml:space="preserve"> </w:t>
      </w:r>
      <w:r w:rsidRPr="00983849">
        <w:rPr>
          <w:bCs/>
          <w:iCs/>
          <w:color w:val="FF0000"/>
        </w:rPr>
        <w:t xml:space="preserve"> a las escrituras públicas que documenten la adquisición de inmuebles destinados a la vivienda habitual del sujeto pasivo, siempre que concurran los siguientes requisitos:</w:t>
      </w:r>
    </w:p>
    <w:p w14:paraId="3D611C68" w14:textId="77777777" w:rsidR="00FD65B8" w:rsidRPr="00983849" w:rsidRDefault="00FD65B8" w:rsidP="00FD65B8">
      <w:pPr>
        <w:spacing w:before="120" w:after="120"/>
        <w:ind w:firstLine="708"/>
        <w:jc w:val="both"/>
        <w:rPr>
          <w:bCs/>
          <w:iCs/>
          <w:color w:val="FF0000"/>
        </w:rPr>
      </w:pPr>
      <w:r w:rsidRPr="00983849">
        <w:rPr>
          <w:bCs/>
          <w:iCs/>
          <w:color w:val="FF0000"/>
        </w:rPr>
        <w:t>a) Que el valor real de la vivienda no supere los 122.000 euros.</w:t>
      </w:r>
    </w:p>
    <w:p w14:paraId="518B9A45" w14:textId="77777777" w:rsidR="00FD65B8" w:rsidRPr="00983849" w:rsidRDefault="00FD65B8" w:rsidP="00FD65B8">
      <w:pPr>
        <w:spacing w:before="120" w:after="120"/>
        <w:ind w:firstLine="708"/>
        <w:jc w:val="both"/>
        <w:rPr>
          <w:bCs/>
          <w:iCs/>
          <w:color w:val="FF0000"/>
        </w:rPr>
      </w:pPr>
      <w:r w:rsidRPr="00983849">
        <w:rPr>
          <w:bCs/>
          <w:iCs/>
          <w:color w:val="FF0000"/>
        </w:rPr>
        <w:t>b) Que la suma de las bases imponibles general y del ahorro del Impuesto sobre la Renta de las Personas Físicas del adquirente no sea superior a 19.000 euros en tributación individual o a 24.000 euros en caso de tributación conjunta y siempre que la renta total anual de todos los miembros de la familia que vayan a habitar la vivienda no exceda de 30.000 euros anuales, incrementados en 3.000 euros por cada hijo que conviva con el adquirente. A los efectos de computar los rendimientos correspondientes debe tenerse en cuenta la equiparación que establece la regla 5.ª del artículo 52.1 de esta ley.</w:t>
      </w:r>
    </w:p>
    <w:p w14:paraId="73AA36C2" w14:textId="77777777" w:rsidR="00FD65B8" w:rsidRPr="00983849" w:rsidRDefault="00FD65B8" w:rsidP="00FD65B8">
      <w:pPr>
        <w:spacing w:before="120" w:after="120"/>
        <w:ind w:firstLine="567"/>
        <w:jc w:val="both"/>
        <w:rPr>
          <w:bCs/>
          <w:iCs/>
          <w:color w:val="FF0000"/>
        </w:rPr>
      </w:pPr>
      <w:r w:rsidRPr="00983849">
        <w:rPr>
          <w:bCs/>
          <w:iCs/>
          <w:color w:val="FF0000"/>
        </w:rPr>
        <w:t>Se considerarán que cumplen este requisito aquellas personas que, aunque no estén obligadas a presentar declaración del Impuesto sobre la Renta de la Personas Físicas, sus ingresos netos no superen los límites que se acaban de señalar.</w:t>
      </w:r>
    </w:p>
    <w:p w14:paraId="2073B6F9" w14:textId="02F98DE5" w:rsidR="00FD65B8" w:rsidRDefault="00FD65B8" w:rsidP="00F9208C"/>
    <w:p w14:paraId="3AC54D8D" w14:textId="3E3CFF61" w:rsidR="00AB16FD" w:rsidRDefault="00AB16FD">
      <w:r>
        <w:br w:type="page"/>
      </w:r>
    </w:p>
    <w:p w14:paraId="451DFEF6" w14:textId="77777777" w:rsidR="00AB16FD" w:rsidRDefault="00AB16FD" w:rsidP="00F9208C"/>
    <w:p w14:paraId="7D58CE02" w14:textId="25EE1A3C" w:rsidR="00FD65B8" w:rsidRDefault="00FD65B8" w:rsidP="00F9208C">
      <w:r w:rsidRPr="00AB16FD">
        <w:rPr>
          <w:b/>
          <w:bCs/>
        </w:rPr>
        <w:t>Pág.474.</w:t>
      </w:r>
      <w:r>
        <w:t xml:space="preserve"> S</w:t>
      </w:r>
      <w:r w:rsidR="00641772">
        <w:t>e s</w:t>
      </w:r>
      <w:r>
        <w:t>ustitu</w:t>
      </w:r>
      <w:r w:rsidR="00641772">
        <w:t>ye</w:t>
      </w:r>
      <w:r>
        <w:t xml:space="preserve"> el contenido del art.49 y su nota pie de página.</w:t>
      </w:r>
    </w:p>
    <w:p w14:paraId="22B74179" w14:textId="64A3CCE6" w:rsidR="00FD65B8" w:rsidRDefault="00FD65B8" w:rsidP="00F9208C">
      <w:r>
        <w:t>Debe poner:</w:t>
      </w:r>
    </w:p>
    <w:p w14:paraId="7C8AF3E6" w14:textId="77777777" w:rsidR="00FD65B8" w:rsidRPr="00D4449D" w:rsidRDefault="00FD65B8" w:rsidP="00FD65B8">
      <w:pPr>
        <w:spacing w:before="120" w:after="120"/>
        <w:jc w:val="both"/>
        <w:rPr>
          <w:b/>
          <w:i/>
          <w:color w:val="FF0000"/>
        </w:rPr>
      </w:pPr>
      <w:r w:rsidRPr="00D4449D">
        <w:rPr>
          <w:b/>
          <w:color w:val="FF0000"/>
        </w:rPr>
        <w:t>Artículo 49.</w:t>
      </w:r>
      <w:r w:rsidRPr="00D4449D">
        <w:rPr>
          <w:rStyle w:val="Refdenotaalpie"/>
          <w:bCs/>
        </w:rPr>
        <w:footnoteReference w:id="5"/>
      </w:r>
      <w:r w:rsidRPr="00D4449D">
        <w:rPr>
          <w:b/>
          <w:i/>
          <w:color w:val="FF0000"/>
        </w:rPr>
        <w:t xml:space="preserve"> Tipo de gravamen incrementado aplicable a las escrituras públicas que documenten la formalización de préstamos o créditos hipotecarios.</w:t>
      </w:r>
    </w:p>
    <w:p w14:paraId="79BBB936" w14:textId="77777777" w:rsidR="00FD65B8" w:rsidRPr="00D4449D" w:rsidRDefault="00FD65B8" w:rsidP="00FD65B8">
      <w:pPr>
        <w:spacing w:before="120" w:after="120"/>
        <w:ind w:firstLine="567"/>
        <w:jc w:val="both"/>
        <w:rPr>
          <w:color w:val="FF0000"/>
        </w:rPr>
      </w:pPr>
      <w:r w:rsidRPr="00D4449D">
        <w:rPr>
          <w:color w:val="FF0000"/>
        </w:rPr>
        <w:t>Se aplicará el tipo de gravamen del 2 % a las escrituras públicas que documenten la formalización de préstamos o créditos hipotecarios cuando el sujeto pasivo sea el prestamista.</w:t>
      </w:r>
    </w:p>
    <w:p w14:paraId="7AF87722" w14:textId="0A152E29" w:rsidR="00FD65B8" w:rsidRDefault="00FD65B8" w:rsidP="00F9208C"/>
    <w:p w14:paraId="69988EE4" w14:textId="1CAEC348" w:rsidR="00FD65B8" w:rsidRDefault="00FD65B8" w:rsidP="00F9208C"/>
    <w:p w14:paraId="77865DB2" w14:textId="7BA6A112" w:rsidR="00FD65B8" w:rsidRDefault="00FD65B8" w:rsidP="00F9208C">
      <w:r w:rsidRPr="00AB16FD">
        <w:rPr>
          <w:b/>
          <w:bCs/>
        </w:rPr>
        <w:t>Pág. 38.</w:t>
      </w:r>
      <w:r>
        <w:t xml:space="preserve"> Segunda línea</w:t>
      </w:r>
    </w:p>
    <w:p w14:paraId="2C694609" w14:textId="77777777" w:rsidR="00AB16FD" w:rsidRDefault="00AB16FD" w:rsidP="00F9208C">
      <w:r>
        <w:t xml:space="preserve">Pone: </w:t>
      </w:r>
    </w:p>
    <w:p w14:paraId="427E2088" w14:textId="75CBF455" w:rsidR="00AB16FD" w:rsidRDefault="00AB16FD" w:rsidP="00F9208C">
      <w:r>
        <w:t xml:space="preserve">Artículo 49. </w:t>
      </w:r>
      <w:r w:rsidRPr="00AB16FD">
        <w:t>Tipo de gravamen reducido aplicable a las escrituras notariales que documenten la constitución de préstamos y créditos hipotecarios para financiar la adquisición de inmuebles que vayan a constituir el domicilio fiscal o un centro de trabajo de sociedades o empresas de nueva creación.</w:t>
      </w:r>
    </w:p>
    <w:p w14:paraId="07EAE523" w14:textId="5AFBA519" w:rsidR="00AB16FD" w:rsidRDefault="00AB16FD" w:rsidP="00F9208C">
      <w:r>
        <w:t>Debe poner:</w:t>
      </w:r>
    </w:p>
    <w:p w14:paraId="3F372187" w14:textId="208CF765" w:rsidR="00AB16FD" w:rsidRPr="00D4449D" w:rsidRDefault="00AB16FD" w:rsidP="00AB16FD">
      <w:pPr>
        <w:spacing w:before="120" w:after="120"/>
        <w:jc w:val="both"/>
        <w:rPr>
          <w:b/>
          <w:i/>
          <w:color w:val="FF0000"/>
        </w:rPr>
      </w:pPr>
      <w:r w:rsidRPr="00D4449D">
        <w:rPr>
          <w:b/>
          <w:color w:val="FF0000"/>
        </w:rPr>
        <w:t>Artículo 49.</w:t>
      </w:r>
      <w:r w:rsidRPr="00D4449D">
        <w:rPr>
          <w:b/>
          <w:i/>
          <w:color w:val="FF0000"/>
        </w:rPr>
        <w:t xml:space="preserve"> Tipo de gravamen incrementado aplicable a las escrituras públicas que documenten la formalización de préstamos o créditos hipotecarios.</w:t>
      </w:r>
    </w:p>
    <w:p w14:paraId="2C19D34D" w14:textId="5DAD36BA" w:rsidR="00AB16FD" w:rsidRDefault="00AB16FD">
      <w:r>
        <w:br w:type="page"/>
      </w:r>
    </w:p>
    <w:sectPr w:rsidR="00AB16F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B91F9" w14:textId="77777777" w:rsidR="00461FDD" w:rsidRDefault="00461FDD" w:rsidP="00F9208C">
      <w:pPr>
        <w:spacing w:after="0" w:line="240" w:lineRule="auto"/>
      </w:pPr>
      <w:r>
        <w:separator/>
      </w:r>
    </w:p>
  </w:endnote>
  <w:endnote w:type="continuationSeparator" w:id="0">
    <w:p w14:paraId="2DC261D1" w14:textId="77777777" w:rsidR="00461FDD" w:rsidRDefault="00461FDD" w:rsidP="00F9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venir Lt BT">
    <w:altName w:val="Cambria"/>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ABE00" w14:textId="77777777" w:rsidR="00461FDD" w:rsidRDefault="00461FDD" w:rsidP="00F9208C">
      <w:pPr>
        <w:spacing w:after="0" w:line="240" w:lineRule="auto"/>
      </w:pPr>
      <w:r>
        <w:separator/>
      </w:r>
    </w:p>
  </w:footnote>
  <w:footnote w:type="continuationSeparator" w:id="0">
    <w:p w14:paraId="0AF47784" w14:textId="77777777" w:rsidR="00461FDD" w:rsidRDefault="00461FDD" w:rsidP="00F9208C">
      <w:pPr>
        <w:spacing w:after="0" w:line="240" w:lineRule="auto"/>
      </w:pPr>
      <w:r>
        <w:continuationSeparator/>
      </w:r>
    </w:p>
  </w:footnote>
  <w:footnote w:id="1">
    <w:p w14:paraId="4354BD33" w14:textId="77777777" w:rsidR="00F9208C" w:rsidRDefault="00F9208C" w:rsidP="00F9208C">
      <w:pPr>
        <w:pStyle w:val="Textonotapie"/>
        <w:jc w:val="both"/>
      </w:pPr>
      <w:r>
        <w:rPr>
          <w:rStyle w:val="Refdenotaalpie"/>
        </w:rPr>
        <w:footnoteRef/>
      </w:r>
      <w:r>
        <w:t xml:space="preserve"> Nuevo aparatado incorporado por la Disp. Final Tercera Uno del </w:t>
      </w:r>
      <w:r w:rsidRPr="006F4632">
        <w:t>Real Decreto-ley 3/2020, de 4 de febrero, de medidas urgentes por el que se incorporan al ordenamiento jurídico español diversas directivas de la Unión Europea en el ámbito de la contratación pública en determinados sectores; de seguros privados; de planes y fondos de pensiones; del ámbito tributario y de litigios fiscales</w:t>
      </w:r>
      <w:r>
        <w:t xml:space="preserve"> (BOE núm.31 de 5 de febrero de 2020), en vigor desde el 6 de febrero de 2020.</w:t>
      </w:r>
    </w:p>
  </w:footnote>
  <w:footnote w:id="2">
    <w:p w14:paraId="0268AF42" w14:textId="77777777" w:rsidR="00F9208C" w:rsidRDefault="00F9208C" w:rsidP="00F9208C">
      <w:pPr>
        <w:pStyle w:val="Textonotapie"/>
        <w:ind w:firstLine="567"/>
        <w:jc w:val="both"/>
      </w:pPr>
      <w:r w:rsidRPr="00D817C0">
        <w:rPr>
          <w:rStyle w:val="Refdenotaalpie"/>
        </w:rPr>
        <w:footnoteRef/>
      </w:r>
      <w:r w:rsidRPr="00D817C0">
        <w:t xml:space="preserve"> </w:t>
      </w:r>
      <w:r>
        <w:t xml:space="preserve">Ver art.45.I.B) núm.27º de este </w:t>
      </w:r>
      <w:proofErr w:type="spellStart"/>
      <w:r>
        <w:t>TRLIRPyAJD</w:t>
      </w:r>
      <w:proofErr w:type="spellEnd"/>
      <w:r>
        <w:t>.</w:t>
      </w:r>
    </w:p>
    <w:p w14:paraId="05182031" w14:textId="77777777" w:rsidR="00F9208C" w:rsidRDefault="00F9208C" w:rsidP="00F9208C">
      <w:pPr>
        <w:pStyle w:val="Textonotapie"/>
        <w:ind w:firstLine="567"/>
        <w:jc w:val="both"/>
      </w:pPr>
      <w:r>
        <w:t xml:space="preserve">Núm.13º derogado por la Disp. Final Tercera Dos del </w:t>
      </w:r>
      <w:r w:rsidRPr="006F4632">
        <w:t>Real Decreto-ley 3/2020, de 4 de febrero, de medidas urgentes por el que se incorporan al ordenamiento jurídico español diversas directivas de la Unión Europea en el ámbito de la contratación pública en determinados sectores; de seguros privados; de planes y fondos de pensiones; del ámbito tributario y de litigios fiscales</w:t>
      </w:r>
      <w:r>
        <w:t xml:space="preserve"> (BOE núm.31 de 5 de febrero de 2020), en vigor desde el 6 de febrero de 2020.</w:t>
      </w:r>
    </w:p>
    <w:p w14:paraId="0997A789" w14:textId="77777777" w:rsidR="00F9208C" w:rsidRDefault="00F9208C" w:rsidP="00F9208C">
      <w:pPr>
        <w:pStyle w:val="Textonotapie"/>
        <w:ind w:firstLine="567"/>
        <w:jc w:val="both"/>
      </w:pPr>
      <w:r>
        <w:t>Redacción anterior: «</w:t>
      </w:r>
      <w:bookmarkStart w:id="0" w:name="_Hlk31838615"/>
      <w:r w:rsidRPr="006F4632">
        <w:rPr>
          <w:i/>
          <w:iCs/>
        </w:rPr>
        <w:t>13.ª La Ley 8/1987, de 8 de junio, de Planes y Fondos de Pensiones</w:t>
      </w:r>
      <w:bookmarkEnd w:id="0"/>
      <w:r>
        <w:t>»</w:t>
      </w:r>
    </w:p>
    <w:p w14:paraId="1A02F1ED" w14:textId="77777777" w:rsidR="00F9208C" w:rsidRPr="00D817C0" w:rsidRDefault="00F9208C" w:rsidP="00F9208C">
      <w:pPr>
        <w:pStyle w:val="Textonotapie"/>
        <w:ind w:firstLine="567"/>
        <w:jc w:val="both"/>
      </w:pPr>
      <w:r w:rsidRPr="00D817C0">
        <w:t xml:space="preserve">La Ley 8/1987 ha sido derogada por el Real Decreto legislativo 1/2002, de 29 de noviembre, por el que se aprueba el texto refundido de la Ley de Regulación de los Planes y Fondos de Pensiones, (BOE núm.298, de 13 de diciembre), con entrada en vigor 14 de diciembre de 2002: </w:t>
      </w:r>
      <w:r w:rsidRPr="00D817C0">
        <w:rPr>
          <w:b/>
        </w:rPr>
        <w:t xml:space="preserve">Artículo 30. </w:t>
      </w:r>
      <w:r w:rsidRPr="00D817C0">
        <w:rPr>
          <w:b/>
          <w:i/>
        </w:rPr>
        <w:t>Tributación de los fondos de pensiones… «</w:t>
      </w:r>
      <w:r w:rsidRPr="00D817C0">
        <w:t>2. La constitución, disolución y las modificaciones consistentes en aumentos y disminuciones de los fondos de pensiones regulados por esta Ley, gozarán de exención en el Impuesto sobre Transmisiones Patrimoniales y Actos Jurídicos Documentados».</w:t>
      </w:r>
    </w:p>
  </w:footnote>
  <w:footnote w:id="3">
    <w:p w14:paraId="6403ADAE" w14:textId="77777777" w:rsidR="00FD65B8" w:rsidRDefault="00FD65B8" w:rsidP="00FD65B8">
      <w:pPr>
        <w:pStyle w:val="Textonotapie"/>
        <w:jc w:val="both"/>
      </w:pPr>
      <w:r>
        <w:rPr>
          <w:rStyle w:val="Refdenotaalpie"/>
        </w:rPr>
        <w:footnoteRef/>
      </w:r>
      <w:r>
        <w:t xml:space="preserve"> Nueva redacción del art.47 dada por la Disp. Final </w:t>
      </w:r>
      <w:proofErr w:type="spellStart"/>
      <w:r>
        <w:t>Primera.Uno</w:t>
      </w:r>
      <w:proofErr w:type="spellEnd"/>
      <w:r>
        <w:t xml:space="preserve"> de la </w:t>
      </w:r>
      <w:r w:rsidRPr="00983849">
        <w:t>Ley 1/2020, de 31 de enero, de presupuestos generales de la Comunidad Autónoma de Extremadura para el año 2020 (DOE núm.22, de 3 de febrero de 2020), en vigor desde el 4 de febrero de 2020.</w:t>
      </w:r>
    </w:p>
    <w:p w14:paraId="7C2ADA21" w14:textId="77777777" w:rsidR="00FD65B8" w:rsidRPr="00983849" w:rsidRDefault="00FD65B8" w:rsidP="00FD65B8">
      <w:pPr>
        <w:pStyle w:val="Textonotapie"/>
        <w:jc w:val="both"/>
        <w:rPr>
          <w:i/>
          <w:iCs/>
        </w:rPr>
      </w:pPr>
      <w:r>
        <w:t>Redacción anterior: «</w:t>
      </w:r>
      <w:r w:rsidRPr="00983849">
        <w:rPr>
          <w:i/>
          <w:iCs/>
        </w:rPr>
        <w:t>Tipo de gravamen reducido para las escrituras públicas que documenten la adquisición de vivienda habitual y préstamos hipotecarios destinados a su financiación.</w:t>
      </w:r>
    </w:p>
    <w:p w14:paraId="12FF0FBD" w14:textId="77777777" w:rsidR="00FD65B8" w:rsidRPr="00983849" w:rsidRDefault="00FD65B8" w:rsidP="00FD65B8">
      <w:pPr>
        <w:pStyle w:val="Textonotapie"/>
        <w:jc w:val="both"/>
        <w:rPr>
          <w:i/>
          <w:iCs/>
        </w:rPr>
      </w:pPr>
      <w:r w:rsidRPr="00983849">
        <w:rPr>
          <w:i/>
          <w:iCs/>
        </w:rPr>
        <w:t>1. Se aplicará el tipo de gravamen del 0,75 %  a las escrituras públicas que documenten la adquisición de inmuebles destinados a la vivienda habitual del sujeto pasivo, así como la constitución de préstamos hipotecarios destinados a su financiación, siempre que concurran los siguientes requisitos:</w:t>
      </w:r>
    </w:p>
    <w:p w14:paraId="5E0B80ED" w14:textId="77777777" w:rsidR="00FD65B8" w:rsidRPr="00983849" w:rsidRDefault="00FD65B8" w:rsidP="00FD65B8">
      <w:pPr>
        <w:pStyle w:val="Textonotapie"/>
        <w:jc w:val="both"/>
        <w:rPr>
          <w:i/>
          <w:iCs/>
        </w:rPr>
      </w:pPr>
      <w:r w:rsidRPr="00983849">
        <w:rPr>
          <w:i/>
          <w:iCs/>
        </w:rPr>
        <w:t>a) Que el valor real de la vivienda no supere los 122.000 euros.</w:t>
      </w:r>
    </w:p>
    <w:p w14:paraId="7A5DF7EF" w14:textId="77777777" w:rsidR="00FD65B8" w:rsidRPr="00983849" w:rsidRDefault="00FD65B8" w:rsidP="00FD65B8">
      <w:pPr>
        <w:pStyle w:val="Textonotapie"/>
        <w:jc w:val="both"/>
        <w:rPr>
          <w:i/>
          <w:iCs/>
        </w:rPr>
      </w:pPr>
      <w:r w:rsidRPr="00983849">
        <w:rPr>
          <w:i/>
          <w:iCs/>
        </w:rPr>
        <w:t>b) Que la suma de las bases imponibles general y del ahorro del Impuesto sobre la Renta de las Personas Físicas del adquirente no sea superior a 19.000 euros en tributación individual o a 24.000 euros en caso de tributación conjunta y siempre que la renta total anual de todos los miembros de la familia que vayan a habitar la vivienda no exceda de 30.000 euros anuales, incrementados en 3.000 euros por cada hijo que conviva con el adquirente. A los efectos de computar los rendimientos correspondientes debe tenerse en cuenta la equiparación que establece la regla 5.ª del artículo 52.1 de esta ley.</w:t>
      </w:r>
    </w:p>
    <w:p w14:paraId="01FD84FD" w14:textId="77777777" w:rsidR="00FD65B8" w:rsidRPr="00983849" w:rsidRDefault="00FD65B8" w:rsidP="00FD65B8">
      <w:pPr>
        <w:pStyle w:val="Textonotapie"/>
        <w:jc w:val="both"/>
        <w:rPr>
          <w:i/>
          <w:iCs/>
        </w:rPr>
      </w:pPr>
      <w:r w:rsidRPr="00983849">
        <w:rPr>
          <w:i/>
          <w:iCs/>
        </w:rPr>
        <w:t xml:space="preserve">  Se considerará que cumplen este requisito aquellas personas que, aunque no estén obligadas a presentar declaración del Impuesto sobre la Renta de la Personas Físicas, sus ingresos netos no superen los límites que se acaban de señalar.</w:t>
      </w:r>
    </w:p>
    <w:p w14:paraId="75E38672" w14:textId="77777777" w:rsidR="00FD65B8" w:rsidRPr="00983849" w:rsidRDefault="00FD65B8" w:rsidP="00FD65B8">
      <w:pPr>
        <w:pStyle w:val="Textonotapie"/>
        <w:jc w:val="both"/>
        <w:rPr>
          <w:i/>
          <w:iCs/>
        </w:rPr>
      </w:pPr>
      <w:r w:rsidRPr="00983849">
        <w:rPr>
          <w:i/>
          <w:iCs/>
        </w:rPr>
        <w:t xml:space="preserve"> 2. Se aplicará la exención en el tramo autonómico de este impuesto a las escrituras públicas que documenten la reestructuración de deuda hipotecaria por inmuebles destinados a la vivienda habitual del sujeto pasivo, así como ampliaciones u otras operaciones destinadas al mismo fin, siempre y cuando se cumplan los requisitos previstos para la aplicación de las medidas contenidas en el Código de Buenas Prácticas anexo al Real Decreto Ley 6/2012, de 9 de marzo, de medidas urgentes de protección de deudores hipotecarios sin recursos, para las entidades adheridas a dicho Código de Buenas Prácticas.</w:t>
      </w:r>
    </w:p>
    <w:p w14:paraId="34A9A786" w14:textId="77777777" w:rsidR="00FD65B8" w:rsidRDefault="00FD65B8" w:rsidP="00FD65B8">
      <w:pPr>
        <w:pStyle w:val="Textonotapie"/>
        <w:jc w:val="both"/>
      </w:pPr>
      <w:r w:rsidRPr="00983849">
        <w:rPr>
          <w:i/>
          <w:iCs/>
        </w:rPr>
        <w:t xml:space="preserve">  El impuesto se aplicará únicamente sobre la cantidad que constituya el principal de la ampliación a escriturar</w:t>
      </w:r>
      <w:r>
        <w:t>».</w:t>
      </w:r>
    </w:p>
  </w:footnote>
  <w:footnote w:id="4">
    <w:p w14:paraId="6B8C7DA5" w14:textId="77777777" w:rsidR="00FD65B8" w:rsidRDefault="00FD65B8" w:rsidP="00FD65B8">
      <w:pPr>
        <w:pStyle w:val="Textonotapie"/>
        <w:jc w:val="both"/>
        <w:rPr>
          <w:rFonts w:ascii="Calibri" w:hAnsi="Calibri"/>
          <w:lang w:val="es-ES_tradnl"/>
        </w:rPr>
      </w:pPr>
      <w:r w:rsidRPr="009B7CFE">
        <w:rPr>
          <w:rStyle w:val="Refdenotaalpie"/>
        </w:rPr>
        <w:footnoteRef/>
      </w:r>
      <w:r w:rsidRPr="00D4449D">
        <w:rPr>
          <w:rFonts w:ascii="Calibri" w:hAnsi="Calibri"/>
          <w:b/>
          <w:bCs/>
          <w:color w:val="FF0000"/>
          <w:lang w:val="es-ES_tradnl"/>
        </w:rPr>
        <w:t>Ley 1/2020, de 31 de enero, de presupuestos generales de la Comunidad Autónoma de Extremadura para el año 2020</w:t>
      </w:r>
      <w:r w:rsidRPr="00D4449D">
        <w:rPr>
          <w:rFonts w:ascii="Calibri" w:hAnsi="Calibri"/>
          <w:color w:val="FF0000"/>
          <w:lang w:val="es-ES_tradnl"/>
        </w:rPr>
        <w:t xml:space="preserve"> </w:t>
      </w:r>
      <w:r w:rsidRPr="00D4449D">
        <w:rPr>
          <w:rFonts w:ascii="Calibri" w:hAnsi="Calibri"/>
          <w:lang w:val="es-ES_tradnl"/>
        </w:rPr>
        <w:t>(DOE núm.22, de 3 de febrero de 2020), en vigor desde el 4 de febrero de 2020.</w:t>
      </w:r>
    </w:p>
    <w:p w14:paraId="07BD051A" w14:textId="77777777" w:rsidR="00FD65B8" w:rsidRPr="00D4449D" w:rsidRDefault="00FD65B8" w:rsidP="00FD65B8">
      <w:pPr>
        <w:pStyle w:val="Textonotapie"/>
        <w:jc w:val="both"/>
        <w:rPr>
          <w:rFonts w:ascii="Calibri" w:hAnsi="Calibri"/>
          <w:lang w:val="es-ES_tradnl"/>
        </w:rPr>
      </w:pPr>
      <w:r w:rsidRPr="00D4449D">
        <w:rPr>
          <w:rFonts w:ascii="Calibri" w:hAnsi="Calibri"/>
          <w:lang w:val="es-ES_tradnl"/>
        </w:rPr>
        <w:t>«</w:t>
      </w:r>
      <w:r w:rsidRPr="00D4449D">
        <w:rPr>
          <w:rFonts w:ascii="Calibri" w:hAnsi="Calibri"/>
          <w:b/>
          <w:bCs/>
          <w:lang w:val="es-ES_tradnl"/>
        </w:rPr>
        <w:t>Disposición Adicional segunda. Impuesto sobre Transmisiones Patrimoniales y Actos Jurídicos Documentados. Tipo de gravamen reducido en la modalidad de Actos Jurídicos Documentados para la adquisición de viviendas medias</w:t>
      </w:r>
      <w:r w:rsidRPr="00D4449D">
        <w:rPr>
          <w:rFonts w:ascii="Calibri" w:hAnsi="Calibri"/>
          <w:lang w:val="es-ES_tradnl"/>
        </w:rPr>
        <w:t xml:space="preserve">. </w:t>
      </w:r>
    </w:p>
    <w:p w14:paraId="7979681F" w14:textId="77777777" w:rsidR="00FD65B8" w:rsidRPr="00D4449D" w:rsidRDefault="00FD65B8" w:rsidP="00FD65B8">
      <w:pPr>
        <w:pStyle w:val="Textonotapie"/>
        <w:ind w:firstLine="708"/>
        <w:jc w:val="both"/>
        <w:rPr>
          <w:rFonts w:ascii="Calibri" w:hAnsi="Calibri"/>
          <w:lang w:val="es-ES_tradnl"/>
        </w:rPr>
      </w:pPr>
      <w:r w:rsidRPr="00D4449D">
        <w:rPr>
          <w:rFonts w:ascii="Calibri" w:hAnsi="Calibri"/>
          <w:lang w:val="es-ES_tradnl"/>
        </w:rPr>
        <w:t>Durante el año 2020 se aplicará el tipo de gravamen del 0,1 % a las escrituras públicas que documenten las adquisiciones de inmuebles destinados a vivienda habitual del sujeto pasivo, siempre que concurran las siguientes circunstancias:</w:t>
      </w:r>
    </w:p>
    <w:p w14:paraId="419C5783" w14:textId="77777777" w:rsidR="00FD65B8" w:rsidRPr="00D4449D" w:rsidRDefault="00FD65B8" w:rsidP="00FD65B8">
      <w:pPr>
        <w:pStyle w:val="Textonotapie"/>
        <w:ind w:firstLine="708"/>
        <w:jc w:val="both"/>
        <w:rPr>
          <w:rFonts w:ascii="Calibri" w:hAnsi="Calibri"/>
          <w:lang w:val="es-ES_tradnl"/>
        </w:rPr>
      </w:pPr>
      <w:r w:rsidRPr="00D4449D">
        <w:rPr>
          <w:rFonts w:ascii="Calibri" w:hAnsi="Calibri"/>
          <w:lang w:val="es-ES_tradnl"/>
        </w:rPr>
        <w:t>1. Que se cumplan los requisitos establecidos en el artículo 47 del Texto Refundido de las disposiciones legales de la Comunidad Autónoma de Extremadura en materia de tributos cedidos por el Estado, aprobado por Decreto Legislativo 1/2018, de 10 de abril.</w:t>
      </w:r>
    </w:p>
    <w:p w14:paraId="25D605F2" w14:textId="77777777" w:rsidR="00FD65B8" w:rsidRPr="00D4449D" w:rsidRDefault="00FD65B8" w:rsidP="00FD65B8">
      <w:pPr>
        <w:pStyle w:val="Textonotapie"/>
        <w:ind w:firstLine="708"/>
        <w:jc w:val="both"/>
        <w:rPr>
          <w:rFonts w:ascii="Calibri" w:hAnsi="Calibri"/>
          <w:lang w:val="es-ES_tradnl"/>
        </w:rPr>
      </w:pPr>
      <w:r w:rsidRPr="00D4449D">
        <w:rPr>
          <w:rFonts w:ascii="Calibri" w:hAnsi="Calibri"/>
          <w:lang w:val="es-ES_tradnl"/>
        </w:rPr>
        <w:t>2. Que el devengo del hecho imponible se produzca entre el 1 de enero y el 31 de diciembre de 2020.</w:t>
      </w:r>
    </w:p>
    <w:p w14:paraId="1EAEE816" w14:textId="77777777" w:rsidR="00FD65B8" w:rsidRDefault="00FD65B8" w:rsidP="00FD65B8">
      <w:pPr>
        <w:pStyle w:val="Textonotapie"/>
        <w:ind w:firstLine="708"/>
        <w:jc w:val="both"/>
        <w:rPr>
          <w:rFonts w:ascii="Calibri" w:hAnsi="Calibri"/>
          <w:lang w:val="es-ES_tradnl"/>
        </w:rPr>
      </w:pPr>
      <w:r w:rsidRPr="00D4449D">
        <w:rPr>
          <w:rFonts w:ascii="Calibri" w:hAnsi="Calibri"/>
          <w:lang w:val="es-ES_tradnl"/>
        </w:rPr>
        <w:t>3. Que se trate de viviendas con protección pública y calificadas como viviendas medias</w:t>
      </w:r>
      <w:r>
        <w:rPr>
          <w:rFonts w:ascii="Calibri" w:hAnsi="Calibri"/>
          <w:lang w:val="es-ES_tradnl"/>
        </w:rPr>
        <w:t>».</w:t>
      </w:r>
    </w:p>
    <w:p w14:paraId="370A5F4C" w14:textId="77777777" w:rsidR="00FD65B8" w:rsidRPr="00D4449D" w:rsidRDefault="00FD65B8" w:rsidP="00FD65B8">
      <w:pPr>
        <w:pStyle w:val="Textonotapie"/>
        <w:jc w:val="both"/>
        <w:rPr>
          <w:rFonts w:ascii="Calibri" w:hAnsi="Calibri"/>
          <w:lang w:val="es-ES_tradnl"/>
        </w:rPr>
      </w:pPr>
      <w:r w:rsidRPr="009B7CFE">
        <w:rPr>
          <w:rFonts w:ascii="Calibri" w:hAnsi="Calibri"/>
          <w:lang w:val="es-ES_tradnl"/>
        </w:rPr>
        <w:t xml:space="preserve"> </w:t>
      </w:r>
      <w:bookmarkStart w:id="2" w:name="OLE_LINK80"/>
      <w:bookmarkStart w:id="3" w:name="OLE_LINK81"/>
      <w:r w:rsidRPr="00D4449D">
        <w:rPr>
          <w:rFonts w:ascii="Calibri" w:hAnsi="Calibri"/>
          <w:b/>
          <w:lang w:val="es-ES_tradnl"/>
        </w:rPr>
        <w:t>Ley 2/2019, de 22 de enero, de presupuestos generales de la Comunidad Autónoma de Extremadura para el año 2019</w:t>
      </w:r>
      <w:r w:rsidRPr="00D4449D">
        <w:rPr>
          <w:rFonts w:ascii="Calibri" w:hAnsi="Calibri"/>
          <w:lang w:val="es-ES_tradnl"/>
        </w:rPr>
        <w:t xml:space="preserve"> (DOCE núm.16, de 24 de enero de 2019).</w:t>
      </w:r>
    </w:p>
    <w:p w14:paraId="23F6AF24" w14:textId="77777777" w:rsidR="00FD65B8" w:rsidRPr="00D4449D" w:rsidRDefault="00FD65B8" w:rsidP="00FD65B8">
      <w:pPr>
        <w:pStyle w:val="Textonotapie"/>
        <w:jc w:val="both"/>
        <w:rPr>
          <w:rFonts w:ascii="Calibri" w:hAnsi="Calibri"/>
          <w:b/>
          <w:bCs/>
          <w:lang w:val="es-ES_tradnl"/>
        </w:rPr>
      </w:pPr>
      <w:r w:rsidRPr="00D4449D">
        <w:rPr>
          <w:rFonts w:ascii="Calibri" w:hAnsi="Calibri"/>
          <w:lang w:val="es-ES_tradnl"/>
        </w:rPr>
        <w:t>«</w:t>
      </w:r>
      <w:r w:rsidRPr="00D4449D">
        <w:rPr>
          <w:rFonts w:ascii="Calibri" w:hAnsi="Calibri"/>
          <w:b/>
          <w:bCs/>
          <w:lang w:val="es-ES_tradnl"/>
        </w:rPr>
        <w:t>Disposición adicional segunda. Impuesto sobre Transmisiones Patrimoniales y Actos Jurídicos Documentados. Tipo de gravamen reducido en la modalidad de Actos Jurídicos Documentados para la adquisición y financiación de viviendas medias.</w:t>
      </w:r>
    </w:p>
    <w:p w14:paraId="49A9CB53" w14:textId="77777777" w:rsidR="00FD65B8" w:rsidRPr="009B7CFE" w:rsidRDefault="00FD65B8" w:rsidP="00FD65B8">
      <w:pPr>
        <w:pStyle w:val="Textonotapie"/>
        <w:ind w:firstLine="708"/>
        <w:jc w:val="both"/>
        <w:rPr>
          <w:rFonts w:ascii="Calibri" w:hAnsi="Calibri"/>
          <w:lang w:val="es-ES_tradnl"/>
        </w:rPr>
      </w:pPr>
      <w:r w:rsidRPr="009B7CFE">
        <w:rPr>
          <w:rFonts w:ascii="Calibri" w:hAnsi="Calibri"/>
          <w:lang w:val="es-ES_tradnl"/>
        </w:rPr>
        <w:t>Durante el año 2019 se aplicará el tipo de gravamen del 0,1 % a las escrituras públicas que documenten las adquisiciones de inmuebles destinados a vivienda habitual del sujeto pasivo, así como la constitución de préstamos hipotecarios destinados a su financiación, siempre que concurran las siguientes circunstancias:</w:t>
      </w:r>
    </w:p>
    <w:p w14:paraId="11EA016D" w14:textId="77777777" w:rsidR="00FD65B8" w:rsidRPr="009B7CFE" w:rsidRDefault="00FD65B8" w:rsidP="00FD65B8">
      <w:pPr>
        <w:pStyle w:val="Textonotapie"/>
        <w:ind w:firstLine="708"/>
        <w:jc w:val="both"/>
        <w:rPr>
          <w:rFonts w:ascii="Calibri" w:hAnsi="Calibri"/>
          <w:lang w:val="es-ES_tradnl"/>
        </w:rPr>
      </w:pPr>
      <w:r w:rsidRPr="009B7CFE">
        <w:rPr>
          <w:rFonts w:ascii="Calibri" w:hAnsi="Calibri"/>
          <w:lang w:val="es-ES_tradnl"/>
        </w:rPr>
        <w:t>1. Que se cumplan los requisitos establecidos en el artículo 47 del texto refundido de las disposiciones legales de la Comunidad Autónoma de Extremadura en materia de tributos cedidos por el Estado, aprobado por Decreto Legislativo 1/2018, de 10 de abril.</w:t>
      </w:r>
    </w:p>
    <w:p w14:paraId="59457702" w14:textId="77777777" w:rsidR="00FD65B8" w:rsidRPr="009B7CFE" w:rsidRDefault="00FD65B8" w:rsidP="00FD65B8">
      <w:pPr>
        <w:pStyle w:val="Textonotapie"/>
        <w:ind w:firstLine="708"/>
        <w:jc w:val="both"/>
        <w:rPr>
          <w:rFonts w:ascii="Calibri" w:hAnsi="Calibri"/>
          <w:lang w:val="es-ES_tradnl"/>
        </w:rPr>
      </w:pPr>
      <w:r w:rsidRPr="009B7CFE">
        <w:rPr>
          <w:rFonts w:ascii="Calibri" w:hAnsi="Calibri"/>
          <w:lang w:val="es-ES_tradnl"/>
        </w:rPr>
        <w:t>2. Que el devengo del hecho imponible se produzca entre el 1 de enero y el 31 de diciembre de 2019.</w:t>
      </w:r>
    </w:p>
    <w:p w14:paraId="58F35B58" w14:textId="77777777" w:rsidR="00FD65B8" w:rsidRPr="009B7CFE" w:rsidRDefault="00FD65B8" w:rsidP="00FD65B8">
      <w:pPr>
        <w:pStyle w:val="Textonotapie"/>
        <w:ind w:firstLine="708"/>
        <w:jc w:val="both"/>
        <w:rPr>
          <w:rFonts w:ascii="Calibri" w:hAnsi="Calibri"/>
          <w:lang w:val="es-ES_tradnl"/>
        </w:rPr>
      </w:pPr>
      <w:r w:rsidRPr="009B7CFE">
        <w:rPr>
          <w:rFonts w:ascii="Calibri" w:hAnsi="Calibri"/>
          <w:lang w:val="es-ES_tradnl"/>
        </w:rPr>
        <w:t>3. Que se trate de viviendas con protección pública y cal</w:t>
      </w:r>
      <w:r>
        <w:rPr>
          <w:rFonts w:ascii="Calibri" w:hAnsi="Calibri"/>
          <w:lang w:val="es-ES_tradnl"/>
        </w:rPr>
        <w:t>ificadas como viviendas medias».</w:t>
      </w:r>
    </w:p>
    <w:p w14:paraId="0B043416" w14:textId="77777777" w:rsidR="00FD65B8" w:rsidRDefault="00FD65B8" w:rsidP="00FD65B8">
      <w:pPr>
        <w:pStyle w:val="Textonotapie"/>
        <w:jc w:val="both"/>
        <w:rPr>
          <w:rFonts w:ascii="Calibri" w:hAnsi="Calibri"/>
          <w:lang w:val="es-ES_tradnl"/>
        </w:rPr>
      </w:pPr>
    </w:p>
    <w:p w14:paraId="3B4EDFCC" w14:textId="77777777" w:rsidR="00FD65B8" w:rsidRPr="009B7CFE" w:rsidRDefault="00FD65B8" w:rsidP="00FD65B8">
      <w:pPr>
        <w:pStyle w:val="Textonotapie"/>
        <w:jc w:val="both"/>
        <w:rPr>
          <w:rFonts w:ascii="Calibri" w:hAnsi="Calibri"/>
          <w:lang w:val="es-ES_tradnl"/>
        </w:rPr>
      </w:pPr>
      <w:r w:rsidRPr="009B7CFE">
        <w:rPr>
          <w:rFonts w:ascii="Calibri" w:hAnsi="Calibri"/>
          <w:lang w:val="es-ES_tradnl"/>
        </w:rPr>
        <w:t>Ley 1/2018</w:t>
      </w:r>
      <w:bookmarkEnd w:id="2"/>
      <w:bookmarkEnd w:id="3"/>
      <w:r w:rsidRPr="009B7CFE">
        <w:rPr>
          <w:rFonts w:ascii="Calibri" w:hAnsi="Calibri"/>
          <w:lang w:val="es-ES_tradnl"/>
        </w:rPr>
        <w:t xml:space="preserve">, de 23 de enero, de Presupuestos Generales de la Comunidad Autónoma de Extremadura para 2018 (DOE núm. 17, de 24 de enero de 2018), en vigor desde el 1 de enero de 2018: </w:t>
      </w:r>
    </w:p>
    <w:p w14:paraId="5BEC6A9A" w14:textId="77777777" w:rsidR="00FD65B8" w:rsidRPr="009B7CFE" w:rsidRDefault="00FD65B8" w:rsidP="00FD65B8">
      <w:pPr>
        <w:pStyle w:val="Textonotapie"/>
        <w:jc w:val="both"/>
        <w:rPr>
          <w:rFonts w:ascii="Calibri" w:hAnsi="Calibri"/>
          <w:lang w:val="es-ES_tradnl"/>
        </w:rPr>
      </w:pPr>
      <w:r w:rsidRPr="009B7CFE">
        <w:rPr>
          <w:rFonts w:ascii="Calibri" w:hAnsi="Calibri"/>
          <w:lang w:val="es-ES_tradnl"/>
        </w:rPr>
        <w:t>«</w:t>
      </w:r>
      <w:r w:rsidRPr="009B7CFE">
        <w:rPr>
          <w:rFonts w:ascii="Calibri" w:hAnsi="Calibri"/>
          <w:b/>
          <w:lang w:val="es-ES_tradnl"/>
        </w:rPr>
        <w:t xml:space="preserve">Disposición adicional tercera. Impuesto sobre Transmisiones Patrimoniales y Actos Jurídicos Documentados. Tipo de gravamen reducido en la modalidad de Actos Jurídicos Documentados para la adquisición y financiación de viviendas medias </w:t>
      </w:r>
    </w:p>
    <w:p w14:paraId="17C27974" w14:textId="77777777" w:rsidR="00FD65B8" w:rsidRPr="009B7CFE" w:rsidRDefault="00FD65B8" w:rsidP="00FD65B8">
      <w:pPr>
        <w:pStyle w:val="Textonotapie"/>
        <w:ind w:firstLine="708"/>
        <w:jc w:val="both"/>
        <w:rPr>
          <w:rFonts w:ascii="Calibri" w:hAnsi="Calibri"/>
          <w:lang w:val="es-ES_tradnl"/>
        </w:rPr>
      </w:pPr>
      <w:r w:rsidRPr="009B7CFE">
        <w:rPr>
          <w:rFonts w:ascii="Calibri" w:hAnsi="Calibri"/>
          <w:lang w:val="es-ES_tradnl"/>
        </w:rPr>
        <w:t xml:space="preserve">Durante el año 2018 se aplicará el tipo de gravamen del 0,1 % a las </w:t>
      </w:r>
      <w:bookmarkStart w:id="4" w:name="OLE_LINK79"/>
      <w:r w:rsidRPr="009B7CFE">
        <w:rPr>
          <w:rFonts w:ascii="Calibri" w:hAnsi="Calibri"/>
          <w:lang w:val="es-ES_tradnl"/>
        </w:rPr>
        <w:t>escrituras públicas que documenten las adquisiciones de inmuebles destinados a viv</w:t>
      </w:r>
      <w:bookmarkEnd w:id="4"/>
      <w:r w:rsidRPr="009B7CFE">
        <w:rPr>
          <w:rFonts w:ascii="Calibri" w:hAnsi="Calibri"/>
          <w:lang w:val="es-ES_tradnl"/>
        </w:rPr>
        <w:t>ienda habitual del sujeto pasivo, así como la constitución de préstamos hipotecarios destinados a su financiación, siempre que concurran las siguientes circunstancias:</w:t>
      </w:r>
    </w:p>
    <w:p w14:paraId="1ABA1303" w14:textId="77777777" w:rsidR="00FD65B8" w:rsidRPr="009B7CFE" w:rsidRDefault="00FD65B8" w:rsidP="00FD65B8">
      <w:pPr>
        <w:pStyle w:val="Textonotapie"/>
        <w:ind w:firstLine="708"/>
        <w:jc w:val="both"/>
        <w:rPr>
          <w:rFonts w:ascii="Calibri" w:hAnsi="Calibri"/>
          <w:lang w:val="es-ES_tradnl"/>
        </w:rPr>
      </w:pPr>
      <w:r w:rsidRPr="009B7CFE">
        <w:rPr>
          <w:rFonts w:ascii="Calibri" w:hAnsi="Calibri"/>
          <w:lang w:val="es-ES_tradnl"/>
        </w:rPr>
        <w:t>1. Que se cumplan los requisitos establecidos en el artículo 43 del Texto Refundido de las disposiciones legales de la Comunidad Autónoma de Extremadura en materia de tributos cedidos por Estado, aprobado por Decreto Legislativo 1/2013, de 21 de mayo.</w:t>
      </w:r>
    </w:p>
    <w:p w14:paraId="6F781295" w14:textId="77777777" w:rsidR="00FD65B8" w:rsidRPr="009B7CFE" w:rsidRDefault="00FD65B8" w:rsidP="00FD65B8">
      <w:pPr>
        <w:pStyle w:val="Textonotapie"/>
        <w:ind w:firstLine="708"/>
        <w:jc w:val="both"/>
        <w:rPr>
          <w:rFonts w:ascii="Calibri" w:hAnsi="Calibri"/>
          <w:lang w:val="es-ES_tradnl"/>
        </w:rPr>
      </w:pPr>
      <w:r w:rsidRPr="009B7CFE">
        <w:rPr>
          <w:rFonts w:ascii="Calibri" w:hAnsi="Calibri"/>
          <w:lang w:val="es-ES_tradnl"/>
        </w:rPr>
        <w:t>2. Que el devengo del hecho imponible se produzca entre el 1 de enero y el 31 de diciembre de 2018.</w:t>
      </w:r>
    </w:p>
    <w:p w14:paraId="6C6DDCAE" w14:textId="77777777" w:rsidR="00FD65B8" w:rsidRPr="009B7CFE" w:rsidRDefault="00FD65B8" w:rsidP="00FD65B8">
      <w:pPr>
        <w:pStyle w:val="Textonotapie"/>
        <w:ind w:firstLine="708"/>
        <w:jc w:val="both"/>
      </w:pPr>
      <w:r w:rsidRPr="009B7CFE">
        <w:rPr>
          <w:rFonts w:ascii="Calibri" w:hAnsi="Calibri"/>
          <w:lang w:val="es-ES_tradnl"/>
        </w:rPr>
        <w:t>3. Que se trate de viviendas con protección pública y calificadas como viviendas medias».</w:t>
      </w:r>
    </w:p>
    <w:p w14:paraId="4DB7F778" w14:textId="77777777" w:rsidR="00FD65B8" w:rsidRPr="009B7CFE" w:rsidRDefault="00FD65B8" w:rsidP="00FD65B8">
      <w:pPr>
        <w:pStyle w:val="Textonotapie"/>
        <w:ind w:firstLine="708"/>
        <w:jc w:val="both"/>
      </w:pPr>
      <w:r w:rsidRPr="009B7CFE">
        <w:t xml:space="preserve">Ley 1/2017, de 27 de enero, de presupuestos generales de la Comunidad Autónoma de Extremadura para 2017 (DOCE núm.1, de 28 de enero de 2017): </w:t>
      </w:r>
    </w:p>
    <w:p w14:paraId="259DA4F7" w14:textId="77777777" w:rsidR="00FD65B8" w:rsidRPr="009B7CFE" w:rsidRDefault="00FD65B8" w:rsidP="00FD65B8">
      <w:pPr>
        <w:pStyle w:val="Textonotapie"/>
        <w:ind w:firstLine="708"/>
        <w:jc w:val="both"/>
      </w:pPr>
      <w:r w:rsidRPr="009B7CFE">
        <w:rPr>
          <w:b/>
        </w:rPr>
        <w:t>Disposición adicional primera. Impuesto sobre Transmisión es Patrimoniales y Actos Jurídicos Documentados. Tipo de gravamen reducido en la modalidad de Actos Jurídicos Documentados para la adquisición y financiación de viviendas medias</w:t>
      </w:r>
      <w:r w:rsidRPr="009B7CFE">
        <w:t>.</w:t>
      </w:r>
    </w:p>
    <w:p w14:paraId="2BCE6090" w14:textId="77777777" w:rsidR="00FD65B8" w:rsidRPr="009B7CFE" w:rsidRDefault="00FD65B8" w:rsidP="00FD65B8">
      <w:pPr>
        <w:pStyle w:val="Textonotapie"/>
        <w:ind w:firstLine="708"/>
        <w:jc w:val="both"/>
      </w:pPr>
      <w:r w:rsidRPr="009B7CFE">
        <w:t>«Durante el año 2017 se aplicará el tipo de gravamen del 0,1 por 100 a las escrituras públicas que documenten las adquisiciones de inmuebles destinados a vivienda habitual del sujeto pasivo, así como la constitución de préstamos hipotecarios destinados a su financiación, siempre que concurran las siguientes circunstancias:</w:t>
      </w:r>
    </w:p>
    <w:p w14:paraId="275B3D12" w14:textId="77777777" w:rsidR="00FD65B8" w:rsidRPr="009B7CFE" w:rsidRDefault="00FD65B8" w:rsidP="00FD65B8">
      <w:pPr>
        <w:pStyle w:val="Textonotapie"/>
        <w:ind w:firstLine="708"/>
        <w:jc w:val="both"/>
      </w:pPr>
      <w:r w:rsidRPr="009B7CFE">
        <w:t>1. Que se cumplan los requisitos establecidos en el artículo 43 del Texto Refundido de las disposiciones legales de la Comunidad Autónoma de Extremadura en materia de tributos cedidos por Estado, aprobado por Decreto Legislativo 1/2013, de 21 de mayo.</w:t>
      </w:r>
    </w:p>
    <w:p w14:paraId="72429D53" w14:textId="77777777" w:rsidR="00FD65B8" w:rsidRPr="009B7CFE" w:rsidRDefault="00FD65B8" w:rsidP="00FD65B8">
      <w:pPr>
        <w:pStyle w:val="Textonotapie"/>
        <w:ind w:firstLine="708"/>
        <w:jc w:val="both"/>
      </w:pPr>
      <w:r w:rsidRPr="009B7CFE">
        <w:t>2. Que el devengo del hecho imponible se produzca entre el 1 de enero y el 31 de diciembre de 2017.</w:t>
      </w:r>
    </w:p>
    <w:p w14:paraId="009A656E" w14:textId="77777777" w:rsidR="00FD65B8" w:rsidRPr="009B7CFE" w:rsidRDefault="00FD65B8" w:rsidP="00FD65B8">
      <w:pPr>
        <w:pStyle w:val="Textonotapie"/>
        <w:ind w:firstLine="708"/>
        <w:jc w:val="both"/>
      </w:pPr>
      <w:r w:rsidRPr="009B7CFE">
        <w:t>3. Que se trate de viviendas con protección pública y calificadas como viviendas medias».</w:t>
      </w:r>
    </w:p>
    <w:p w14:paraId="3E31CC35" w14:textId="77777777" w:rsidR="00FD65B8" w:rsidRPr="009B7CFE" w:rsidRDefault="00FD65B8" w:rsidP="00FD65B8">
      <w:pPr>
        <w:pStyle w:val="Textonotapie"/>
        <w:ind w:firstLine="708"/>
        <w:jc w:val="both"/>
      </w:pPr>
    </w:p>
    <w:p w14:paraId="1773DD48" w14:textId="77777777" w:rsidR="00FD65B8" w:rsidRPr="009B7CFE" w:rsidRDefault="00FD65B8" w:rsidP="00FD65B8">
      <w:pPr>
        <w:pStyle w:val="Textonotapie"/>
        <w:ind w:firstLine="708"/>
        <w:jc w:val="both"/>
      </w:pPr>
      <w:r w:rsidRPr="009B7CFE">
        <w:t>Disposición Adicional primera de la Ley 3/2016, de 7 de abril, de Presupuestos Generales de la Comunidad Autónoma de Extremadura para 2016 (DOE núm.67, de 8 de abril de 2016: «Durante el año 2016 se aplicará el tipo de gravamen del 0,1 por 100 a las escrituras públicas que documenten las adquisiciones de inmuebles destinados a vivienda habitual del sujeto pasivo, así como la constitución de préstamos hipotecarios destinados a su financiación, siempre que concurran las siguientes circunstancias:</w:t>
      </w:r>
    </w:p>
    <w:p w14:paraId="52FCD1CC" w14:textId="77777777" w:rsidR="00FD65B8" w:rsidRPr="009B7CFE" w:rsidRDefault="00FD65B8" w:rsidP="00FD65B8">
      <w:pPr>
        <w:pStyle w:val="Textonotapie"/>
        <w:ind w:firstLine="708"/>
        <w:jc w:val="both"/>
      </w:pPr>
      <w:r w:rsidRPr="009B7CFE">
        <w:t>1. Que se cumplan los requisitos establecidos en el artículo 43 del Texto Refundido de las disposiciones legales de la Comunidad Autónoma de Extremadura en materia de tributos cedidos por Estado, aprobado por Decreto Legislativo 1/2013, de 21 de mayo.</w:t>
      </w:r>
    </w:p>
    <w:p w14:paraId="48095341" w14:textId="77777777" w:rsidR="00FD65B8" w:rsidRPr="009B7CFE" w:rsidRDefault="00FD65B8" w:rsidP="00FD65B8">
      <w:pPr>
        <w:pStyle w:val="Textonotapie"/>
        <w:ind w:firstLine="708"/>
        <w:jc w:val="both"/>
      </w:pPr>
      <w:r w:rsidRPr="009B7CFE">
        <w:t>2. Que el devengo del hecho imponible se produzca entre el 1 de enero y el 31 de diciembre</w:t>
      </w:r>
    </w:p>
    <w:p w14:paraId="28CBBDC8" w14:textId="77777777" w:rsidR="00FD65B8" w:rsidRPr="009B7CFE" w:rsidRDefault="00FD65B8" w:rsidP="00FD65B8">
      <w:pPr>
        <w:pStyle w:val="Textonotapie"/>
        <w:jc w:val="both"/>
      </w:pPr>
      <w:r w:rsidRPr="009B7CFE">
        <w:t>de 2016.</w:t>
      </w:r>
    </w:p>
    <w:p w14:paraId="2B3C5AFA" w14:textId="77777777" w:rsidR="00FD65B8" w:rsidRPr="009B7CFE" w:rsidRDefault="00FD65B8" w:rsidP="00FD65B8">
      <w:pPr>
        <w:pStyle w:val="Textonotapie"/>
        <w:ind w:firstLine="708"/>
        <w:jc w:val="both"/>
      </w:pPr>
      <w:r w:rsidRPr="009B7CFE">
        <w:t>3. Que se trate de viviendas con protección pública y calificadas como viviendas medias».</w:t>
      </w:r>
    </w:p>
    <w:p w14:paraId="457B00F0" w14:textId="77777777" w:rsidR="00FD65B8" w:rsidRPr="009B7CFE" w:rsidRDefault="00FD65B8" w:rsidP="00FD65B8">
      <w:pPr>
        <w:pStyle w:val="Textonotapie"/>
        <w:jc w:val="both"/>
      </w:pPr>
      <w:r w:rsidRPr="009B7CFE">
        <w:t>Ley 13/2014, de 30 de diciembre, de Presupuestos Generales de la Comunidad Autónoma de Extremadura para 2015 (DOE núm. 251, de 31 de diciembre de 2014), con efectos desde el 1 de enero de 2015.</w:t>
      </w:r>
    </w:p>
    <w:p w14:paraId="1ADFC20B" w14:textId="77777777" w:rsidR="00FD65B8" w:rsidRPr="009B7CFE" w:rsidRDefault="00FD65B8" w:rsidP="00FD65B8">
      <w:pPr>
        <w:pStyle w:val="Textonotapie"/>
        <w:jc w:val="both"/>
      </w:pPr>
      <w:r w:rsidRPr="009B7CFE">
        <w:t xml:space="preserve">Disposición adicional segunda. </w:t>
      </w:r>
      <w:r w:rsidRPr="009B7CFE">
        <w:rPr>
          <w:i/>
        </w:rPr>
        <w:t xml:space="preserve">Impuesto sobre Transmisiones Patrimoniales y Actos Jurídicos Documentados. </w:t>
      </w:r>
    </w:p>
    <w:p w14:paraId="1523E515" w14:textId="77777777" w:rsidR="00FD65B8" w:rsidRPr="009B7CFE" w:rsidRDefault="00FD65B8" w:rsidP="00FD65B8">
      <w:pPr>
        <w:pStyle w:val="Textonotapie"/>
        <w:jc w:val="both"/>
        <w:rPr>
          <w:i/>
        </w:rPr>
      </w:pPr>
      <w:r w:rsidRPr="009B7CFE">
        <w:rPr>
          <w:i/>
        </w:rPr>
        <w:t xml:space="preserve">Tipo de gravamen reducido en la modalidad de Actos Jurídicos Documentados para la adquisición y financiación de viviendas medias  </w:t>
      </w:r>
    </w:p>
    <w:p w14:paraId="1D181C3D" w14:textId="77777777" w:rsidR="00FD65B8" w:rsidRPr="009B7CFE" w:rsidRDefault="00FD65B8" w:rsidP="00FD65B8">
      <w:pPr>
        <w:pStyle w:val="Textonotapie"/>
        <w:jc w:val="both"/>
      </w:pPr>
      <w:r w:rsidRPr="009B7CFE">
        <w:t>«Durante el año 2015 se aplicará el tipo de gravamen del 0,1 por 100 a las escrituras públicas que documenten las adquisiciones de inmuebles destinados a vivienda habitual del sujeto pasivo, así como la constitución de préstamos hipotecarios destinados a su financiación, siempre que concurran las siguientes circunstancias:</w:t>
      </w:r>
    </w:p>
    <w:p w14:paraId="4100202F" w14:textId="77777777" w:rsidR="00FD65B8" w:rsidRPr="009B7CFE" w:rsidRDefault="00FD65B8" w:rsidP="00FD65B8">
      <w:pPr>
        <w:pStyle w:val="Textonotapie"/>
        <w:ind w:firstLine="708"/>
        <w:jc w:val="both"/>
      </w:pPr>
      <w:r w:rsidRPr="009B7CFE">
        <w:t>1.  Que se cumplan los requisitos establecidos en el artículo 43 del Texto Refundido de las disposiciones legales de la Comunidad Autónoma de Extremadura en materia de tributos cedidos por Estado, aprobado por Decreto Legislativo 1/2013, de 21 de mayo.</w:t>
      </w:r>
    </w:p>
    <w:p w14:paraId="3CDF849D" w14:textId="77777777" w:rsidR="00FD65B8" w:rsidRPr="009B7CFE" w:rsidRDefault="00FD65B8" w:rsidP="00FD65B8">
      <w:pPr>
        <w:pStyle w:val="Textonotapie"/>
        <w:ind w:firstLine="708"/>
        <w:jc w:val="both"/>
      </w:pPr>
      <w:r w:rsidRPr="009B7CFE">
        <w:t>2.  Que el devengo del hecho imponible se produzca entre el 1 de enero y el 31 de diciembre de 2015.</w:t>
      </w:r>
    </w:p>
    <w:p w14:paraId="65EF5732" w14:textId="77777777" w:rsidR="00FD65B8" w:rsidRPr="009B7CFE" w:rsidRDefault="00FD65B8" w:rsidP="00FD65B8">
      <w:pPr>
        <w:pStyle w:val="Textonotapie"/>
        <w:ind w:firstLine="708"/>
        <w:jc w:val="both"/>
      </w:pPr>
      <w:r w:rsidRPr="009B7CFE">
        <w:t>3.  Que se trate de viviendas con protección pública y calificadas como viviendas medias».</w:t>
      </w:r>
    </w:p>
  </w:footnote>
  <w:footnote w:id="5">
    <w:p w14:paraId="31BD33CB" w14:textId="77777777" w:rsidR="00FD65B8" w:rsidRDefault="00FD65B8" w:rsidP="00FD65B8">
      <w:pPr>
        <w:pStyle w:val="Textonotapie"/>
        <w:jc w:val="both"/>
      </w:pPr>
      <w:r>
        <w:rPr>
          <w:rStyle w:val="Refdenotaalpie"/>
        </w:rPr>
        <w:footnoteRef/>
      </w:r>
      <w:r>
        <w:t xml:space="preserve"> </w:t>
      </w:r>
      <w:r w:rsidRPr="00D4449D">
        <w:t>Nueva redacción del art.4</w:t>
      </w:r>
      <w:r>
        <w:t>8</w:t>
      </w:r>
      <w:r w:rsidRPr="00D4449D">
        <w:t xml:space="preserve"> dada por la Disp. Final </w:t>
      </w:r>
      <w:proofErr w:type="spellStart"/>
      <w:r w:rsidRPr="00D4449D">
        <w:t>Primera.</w:t>
      </w:r>
      <w:r>
        <w:t>Dos</w:t>
      </w:r>
      <w:proofErr w:type="spellEnd"/>
      <w:r w:rsidRPr="00D4449D">
        <w:t xml:space="preserve"> de la Ley 1/2020, de 31 de enero, de presupuestos generales de la Comunidad Autónoma de Extremadura para el año 2020 (DOE núm.22, de 3 de febrero de 2020), en vigor desde el 4 de febrero de 2020.</w:t>
      </w:r>
    </w:p>
    <w:p w14:paraId="4278D13B" w14:textId="77777777" w:rsidR="00FD65B8" w:rsidRPr="00D4449D" w:rsidRDefault="00FD65B8" w:rsidP="00FD65B8">
      <w:pPr>
        <w:pStyle w:val="Textonotapie"/>
        <w:jc w:val="both"/>
        <w:rPr>
          <w:i/>
          <w:iCs/>
        </w:rPr>
      </w:pPr>
      <w:r>
        <w:t>Redacción anterior: «</w:t>
      </w:r>
      <w:r w:rsidRPr="00D4449D">
        <w:rPr>
          <w:i/>
          <w:iCs/>
        </w:rPr>
        <w:t>Tipo de gravamen reducido aplicable a las escrituras notariales que documenten la constitución de préstamos y créditos hipotecarios para financiar la adquisición de inmuebles que vayan a constituir el domicilio fiscal o un centro de trabajo de sociedades o empresas de nueva creación.</w:t>
      </w:r>
    </w:p>
    <w:p w14:paraId="2FFFA026" w14:textId="77777777" w:rsidR="00FD65B8" w:rsidRPr="00D4449D" w:rsidRDefault="00FD65B8" w:rsidP="00FD65B8">
      <w:pPr>
        <w:pStyle w:val="Textonotapie"/>
        <w:jc w:val="both"/>
        <w:rPr>
          <w:i/>
          <w:iCs/>
        </w:rPr>
      </w:pPr>
      <w:r w:rsidRPr="00D4449D">
        <w:rPr>
          <w:i/>
          <w:iCs/>
        </w:rPr>
        <w:t>1. Se aplicará el tipo de gravamen del 0,75 % a las escrituras públicas que documenten la constitución de préstamos y créditos hipotecarios, en las que el prestatario sea una sociedad o empresa de nueva creación.</w:t>
      </w:r>
    </w:p>
    <w:p w14:paraId="7CAF91DD" w14:textId="77777777" w:rsidR="00FD65B8" w:rsidRPr="00D4449D" w:rsidRDefault="00FD65B8" w:rsidP="00FD65B8">
      <w:pPr>
        <w:pStyle w:val="Textonotapie"/>
        <w:jc w:val="both"/>
        <w:rPr>
          <w:i/>
          <w:iCs/>
        </w:rPr>
      </w:pPr>
      <w:r w:rsidRPr="00D4449D">
        <w:rPr>
          <w:i/>
          <w:iCs/>
        </w:rPr>
        <w:t xml:space="preserve"> 2. La aplicación del tipo reducido estará condicionada al cumplimiento de los siguientes requisitos:</w:t>
      </w:r>
    </w:p>
    <w:p w14:paraId="767BD719" w14:textId="77777777" w:rsidR="00FD65B8" w:rsidRPr="00D4449D" w:rsidRDefault="00FD65B8" w:rsidP="00FD65B8">
      <w:pPr>
        <w:pStyle w:val="Textonotapie"/>
        <w:jc w:val="both"/>
        <w:rPr>
          <w:i/>
          <w:iCs/>
        </w:rPr>
      </w:pPr>
      <w:r w:rsidRPr="00D4449D">
        <w:rPr>
          <w:i/>
          <w:iCs/>
        </w:rPr>
        <w:t>a) El empresario individual o social deberá darse de alta en el censo de empresarios, profesionales y retenedores al que se refiere el artículo 3 del Reglamento general de las actuaciones y los procedimientos de gestión e inspección tributaria y de desarrollo de las normas comunes de los procedimientos de aplicación de los tributos.</w:t>
      </w:r>
    </w:p>
    <w:p w14:paraId="07F7D831" w14:textId="77777777" w:rsidR="00FD65B8" w:rsidRPr="00D4449D" w:rsidRDefault="00FD65B8" w:rsidP="00FD65B8">
      <w:pPr>
        <w:pStyle w:val="Textonotapie"/>
        <w:jc w:val="both"/>
        <w:rPr>
          <w:i/>
          <w:iCs/>
        </w:rPr>
      </w:pPr>
      <w:r w:rsidRPr="00D4449D">
        <w:rPr>
          <w:i/>
          <w:iCs/>
        </w:rPr>
        <w:t>b) La empresa deberá tener el domicilio social y fiscal en Extremadura.</w:t>
      </w:r>
    </w:p>
    <w:p w14:paraId="4A2D77E3" w14:textId="77777777" w:rsidR="00FD65B8" w:rsidRPr="00D4449D" w:rsidRDefault="00FD65B8" w:rsidP="00FD65B8">
      <w:pPr>
        <w:pStyle w:val="Textonotapie"/>
        <w:jc w:val="both"/>
        <w:rPr>
          <w:i/>
          <w:iCs/>
        </w:rPr>
      </w:pPr>
      <w:r w:rsidRPr="00D4449D">
        <w:rPr>
          <w:i/>
          <w:iCs/>
        </w:rPr>
        <w:t>c) La base sobre la que se podrá aplicar el beneficio fiscal será la parte financiada del precio del inmueble que vaya a constituir el domicilio fiscal o un centro de trabajo, excluidos los impuestos indirectos aplicables y el resto de gastos inherentes a la adquisición. Por lo tanto, este beneficio fiscal no será aplicable a la adquisición de inmuebles posteriores o sucesivos.</w:t>
      </w:r>
    </w:p>
    <w:p w14:paraId="4D5D201F" w14:textId="77777777" w:rsidR="00FD65B8" w:rsidRPr="00D4449D" w:rsidRDefault="00FD65B8" w:rsidP="00FD65B8">
      <w:pPr>
        <w:pStyle w:val="Textonotapie"/>
        <w:jc w:val="both"/>
        <w:rPr>
          <w:i/>
          <w:iCs/>
        </w:rPr>
      </w:pPr>
      <w:r w:rsidRPr="00D4449D">
        <w:rPr>
          <w:i/>
          <w:iCs/>
        </w:rPr>
        <w:t>d) La empresa deberá desarrollar una actividad económica) A tal efecto, no tendrá por actividad principal la gestión de un patrimonio mobiliario o inmobiliario, de acuerdo con lo previsto en el artículo 4. Ocho. Dos. a) de la Ley 19/1991, ni dedicarse a la actividad de arrendamiento de inmuebles.</w:t>
      </w:r>
    </w:p>
    <w:p w14:paraId="08A62B3E" w14:textId="77777777" w:rsidR="00FD65B8" w:rsidRPr="00D4449D" w:rsidRDefault="00FD65B8" w:rsidP="00FD65B8">
      <w:pPr>
        <w:pStyle w:val="Textonotapie"/>
        <w:jc w:val="both"/>
        <w:rPr>
          <w:i/>
          <w:iCs/>
        </w:rPr>
      </w:pPr>
      <w:r w:rsidRPr="00D4449D">
        <w:rPr>
          <w:i/>
          <w:iCs/>
        </w:rPr>
        <w:t>e) La constitución del préstamo y la adquisición del inmueble deberán tener lugar antes del transcurso de un año desde la creación de la empresa.</w:t>
      </w:r>
    </w:p>
    <w:p w14:paraId="69D5A52A" w14:textId="77777777" w:rsidR="00FD65B8" w:rsidRPr="00D4449D" w:rsidRDefault="00FD65B8" w:rsidP="00FD65B8">
      <w:pPr>
        <w:pStyle w:val="Textonotapie"/>
        <w:jc w:val="both"/>
        <w:rPr>
          <w:i/>
          <w:iCs/>
        </w:rPr>
      </w:pPr>
      <w:r w:rsidRPr="00D4449D">
        <w:rPr>
          <w:i/>
          <w:iCs/>
        </w:rPr>
        <w:t>f)  Como mínimo, la empresa deberá emplear a una persona domiciliada fiscalmente en Extremadura con un contrato laboral a jornada completa y dada de alta en el régimen general de la Seguridad Social, durante los cuatro años a que se refiere la letra g) siguiente.</w:t>
      </w:r>
    </w:p>
    <w:p w14:paraId="442E2C93" w14:textId="77777777" w:rsidR="00FD65B8" w:rsidRPr="00D4449D" w:rsidRDefault="00FD65B8" w:rsidP="00FD65B8">
      <w:pPr>
        <w:pStyle w:val="Textonotapie"/>
        <w:jc w:val="both"/>
        <w:rPr>
          <w:i/>
          <w:iCs/>
        </w:rPr>
      </w:pPr>
      <w:r w:rsidRPr="00D4449D">
        <w:rPr>
          <w:i/>
          <w:iCs/>
        </w:rPr>
        <w:t>g)  Al menos durante cuatro años desde la adquisición, deberá mantenerse el ejercicio de la actividad empresarial o profesional en el territorio de Extremadura, salvo declaración legal de concurso que impida la continuación de la actividad.</w:t>
      </w:r>
    </w:p>
    <w:p w14:paraId="3A70E7F5" w14:textId="77777777" w:rsidR="00FD65B8" w:rsidRPr="00D4449D" w:rsidRDefault="00FD65B8" w:rsidP="00FD65B8">
      <w:pPr>
        <w:pStyle w:val="Textonotapie"/>
        <w:jc w:val="both"/>
        <w:rPr>
          <w:i/>
          <w:iCs/>
        </w:rPr>
      </w:pPr>
      <w:r w:rsidRPr="00D4449D">
        <w:rPr>
          <w:i/>
          <w:iCs/>
        </w:rPr>
        <w:t>h. El préstamo o crédito deberá formalizarse en un documento público, en el que se hará constar expresamente la finalidad de destinar la totalidad o una parte de los fondos obtenidos a la adquisición de un inmueble en los términos previstos en este artículo. No se aplicará el tipo de gravamen reducido si esta declaración no consta en el documento público, ni tampoco en caso de que se hagan rectificaciones del documento con el fin de subsanar su omisión, excepto que se realicen dentro del período voluntario de autoliquidación del impuesto.</w:t>
      </w:r>
    </w:p>
    <w:p w14:paraId="187F72B4" w14:textId="77777777" w:rsidR="00FD65B8" w:rsidRDefault="00FD65B8" w:rsidP="00FD65B8">
      <w:pPr>
        <w:pStyle w:val="Textonotapie"/>
        <w:jc w:val="both"/>
      </w:pPr>
      <w:r w:rsidRPr="00D4449D">
        <w:rPr>
          <w:i/>
          <w:iCs/>
        </w:rPr>
        <w:t xml:space="preserve"> 3. El incumplimiento de los requisitos y las condiciones establecidos en el apartado anterior comportará la pérdida del beneficio fiscal, y el obligado tributario deberá presentar una autoliquidación complementaria en el plazo de un mes contado desde la fecha en que se produzca el incumplimiento y deberá ingresar, junto con la cuota resultante, los intereses de demora correspondientes</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56"/>
    <w:rsid w:val="00303C56"/>
    <w:rsid w:val="00451011"/>
    <w:rsid w:val="00461FDD"/>
    <w:rsid w:val="00641772"/>
    <w:rsid w:val="00A567ED"/>
    <w:rsid w:val="00A81018"/>
    <w:rsid w:val="00AB16FD"/>
    <w:rsid w:val="00E47039"/>
    <w:rsid w:val="00F9208C"/>
    <w:rsid w:val="00FD65B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9905"/>
  <w15:chartTrackingRefBased/>
  <w15:docId w15:val="{3A8FAEB6-E9DC-4D7E-9629-59EA721E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F9208C"/>
    <w:pPr>
      <w:spacing w:after="0" w:line="240" w:lineRule="auto"/>
    </w:pPr>
    <w:rPr>
      <w:rFonts w:eastAsiaTheme="minorEastAsia"/>
      <w:sz w:val="20"/>
      <w:szCs w:val="20"/>
      <w:lang w:val="es-ES" w:eastAsia="es-ES"/>
    </w:rPr>
  </w:style>
  <w:style w:type="character" w:customStyle="1" w:styleId="TextonotapieCar">
    <w:name w:val="Texto nota pie Car"/>
    <w:basedOn w:val="Fuentedeprrafopredeter"/>
    <w:link w:val="Textonotapie"/>
    <w:uiPriority w:val="99"/>
    <w:rsid w:val="00F9208C"/>
    <w:rPr>
      <w:rFonts w:eastAsiaTheme="minorEastAsia"/>
      <w:sz w:val="20"/>
      <w:szCs w:val="20"/>
      <w:lang w:val="es-ES" w:eastAsia="es-ES"/>
    </w:rPr>
  </w:style>
  <w:style w:type="character" w:styleId="Refdenotaalpie">
    <w:name w:val="footnote reference"/>
    <w:basedOn w:val="Fuentedeprrafopredeter"/>
    <w:uiPriority w:val="99"/>
    <w:unhideWhenUsed/>
    <w:rsid w:val="00F92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442</Words>
  <Characters>2437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Pérez Lara</dc:creator>
  <cp:keywords/>
  <dc:description/>
  <cp:lastModifiedBy>Juanluis Espinosa</cp:lastModifiedBy>
  <cp:revision>3</cp:revision>
  <dcterms:created xsi:type="dcterms:W3CDTF">2020-02-05T22:55:00Z</dcterms:created>
  <dcterms:modified xsi:type="dcterms:W3CDTF">2020-02-12T13:05:00Z</dcterms:modified>
</cp:coreProperties>
</file>