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4EEF" w14:textId="558A69E3" w:rsidR="00B2552F" w:rsidRDefault="00B2552F" w:rsidP="00B2552F">
      <w:pPr>
        <w:spacing w:before="120" w:after="120"/>
        <w:ind w:firstLine="709"/>
        <w:jc w:val="both"/>
        <w:rPr>
          <w:rFonts w:ascii="Grotesque" w:eastAsia="Times New Roman" w:hAnsi="Grotesque"/>
          <w:lang w:eastAsia="es-ES"/>
        </w:rPr>
      </w:pPr>
      <w:r>
        <w:rPr>
          <w:rFonts w:ascii="Grotesque" w:eastAsia="Times New Roman" w:hAnsi="Grotesque"/>
          <w:lang w:eastAsia="es-ES"/>
        </w:rPr>
        <w:t xml:space="preserve">Corrección de erratas, pág. 141. </w:t>
      </w:r>
    </w:p>
    <w:p w14:paraId="2C4AF068" w14:textId="7D718006" w:rsidR="00B2552F" w:rsidRDefault="00B2552F" w:rsidP="00B2552F">
      <w:pPr>
        <w:spacing w:before="120" w:after="120"/>
        <w:ind w:firstLine="709"/>
        <w:jc w:val="both"/>
        <w:rPr>
          <w:rFonts w:ascii="Grotesque" w:eastAsia="Times New Roman" w:hAnsi="Grotesque"/>
          <w:lang w:eastAsia="es-ES"/>
        </w:rPr>
      </w:pPr>
      <w:r>
        <w:rPr>
          <w:rFonts w:ascii="Grotesque" w:eastAsia="Times New Roman" w:hAnsi="Grotesque"/>
          <w:lang w:eastAsia="es-ES"/>
        </w:rPr>
        <w:t>Art.70. LIVA</w:t>
      </w:r>
    </w:p>
    <w:p w14:paraId="54DD00BF" w14:textId="77777777" w:rsidR="00B2552F" w:rsidRDefault="00B2552F" w:rsidP="00B2552F">
      <w:pPr>
        <w:spacing w:before="120" w:after="120"/>
        <w:ind w:firstLine="709"/>
        <w:jc w:val="both"/>
        <w:rPr>
          <w:rFonts w:ascii="Grotesque" w:eastAsia="Times New Roman" w:hAnsi="Grotesque"/>
          <w:lang w:eastAsia="es-ES"/>
        </w:rPr>
      </w:pPr>
    </w:p>
    <w:p w14:paraId="66F65744" w14:textId="753C7B16" w:rsidR="00B2552F" w:rsidRPr="001220C1" w:rsidRDefault="00B2552F" w:rsidP="00B2552F">
      <w:pPr>
        <w:spacing w:before="120" w:after="120"/>
        <w:ind w:firstLine="709"/>
        <w:jc w:val="both"/>
        <w:rPr>
          <w:rFonts w:ascii="Grotesque" w:eastAsia="Times New Roman" w:hAnsi="Grotesque"/>
          <w:lang w:eastAsia="es-ES"/>
        </w:rPr>
      </w:pPr>
      <w:r w:rsidRPr="001C3CDC">
        <w:rPr>
          <w:rFonts w:ascii="Grotesque" w:eastAsia="Times New Roman" w:hAnsi="Grotesque"/>
          <w:lang w:eastAsia="es-ES"/>
        </w:rPr>
        <w:t>9.º</w:t>
      </w:r>
      <w:r w:rsidRPr="001C3CDC">
        <w:rPr>
          <w:rStyle w:val="Refdenotaalpie"/>
          <w:rFonts w:ascii="Grotesque" w:eastAsia="Times New Roman" w:hAnsi="Grotesque"/>
          <w:lang w:eastAsia="es-ES"/>
        </w:rPr>
        <w:footnoteReference w:id="1"/>
      </w:r>
      <w:r>
        <w:rPr>
          <w:rFonts w:ascii="Grotesque" w:eastAsia="Times New Roman" w:hAnsi="Grotesque"/>
          <w:lang w:eastAsia="es-ES"/>
        </w:rPr>
        <w:t xml:space="preserve"> </w:t>
      </w:r>
      <w:r w:rsidRPr="001220C1">
        <w:rPr>
          <w:rFonts w:ascii="Grotesque" w:eastAsia="Times New Roman" w:hAnsi="Grotesque"/>
          <w:lang w:eastAsia="es-ES"/>
        </w:rPr>
        <w:t>A) Los servicios de arrendamiento de medios de transporte en los siguientes casos:</w:t>
      </w:r>
    </w:p>
    <w:p w14:paraId="137EB67B" w14:textId="77777777" w:rsidR="00B2552F" w:rsidRPr="001220C1" w:rsidRDefault="00B2552F" w:rsidP="00B2552F">
      <w:pPr>
        <w:spacing w:before="120" w:after="120"/>
        <w:ind w:firstLine="709"/>
        <w:jc w:val="both"/>
        <w:rPr>
          <w:rFonts w:ascii="Grotesque" w:eastAsia="Times New Roman" w:hAnsi="Grotesque"/>
          <w:lang w:eastAsia="es-ES"/>
        </w:rPr>
      </w:pPr>
      <w:r w:rsidRPr="001220C1">
        <w:rPr>
          <w:rFonts w:ascii="Grotesque" w:eastAsia="Times New Roman" w:hAnsi="Grotesque"/>
          <w:lang w:eastAsia="es-ES"/>
        </w:rPr>
        <w:t>a) Los de arrendamiento a corto plazo cuando los medios de transporte se pongan efectivamente en posesión del destinatario en el citado territorio.</w:t>
      </w:r>
    </w:p>
    <w:p w14:paraId="7F2B39F0" w14:textId="77777777" w:rsidR="00B2552F" w:rsidRPr="001220C1" w:rsidRDefault="00B2552F" w:rsidP="00B2552F">
      <w:pPr>
        <w:spacing w:before="120" w:after="120"/>
        <w:ind w:firstLine="709"/>
        <w:jc w:val="both"/>
        <w:rPr>
          <w:rFonts w:ascii="Grotesque" w:eastAsia="Times New Roman" w:hAnsi="Grotesque"/>
          <w:lang w:eastAsia="es-ES"/>
        </w:rPr>
      </w:pPr>
      <w:r w:rsidRPr="001220C1">
        <w:rPr>
          <w:rFonts w:ascii="Grotesque" w:eastAsia="Times New Roman" w:hAnsi="Grotesque"/>
          <w:lang w:eastAsia="es-ES"/>
        </w:rPr>
        <w:t>b) Los de arrendamiento a largo plazo cuando el destinatario no tenga la condición de empresario o profesional actuando como tal siempre que se encuentre establecido o tenga su domicilio o residencia habitual en el citado territorio.</w:t>
      </w:r>
    </w:p>
    <w:p w14:paraId="385AA14D" w14:textId="77777777" w:rsidR="00B2552F" w:rsidRPr="001220C1" w:rsidRDefault="00B2552F" w:rsidP="00B2552F">
      <w:pPr>
        <w:spacing w:before="120" w:after="120"/>
        <w:ind w:firstLine="709"/>
        <w:jc w:val="both"/>
        <w:rPr>
          <w:rFonts w:ascii="Grotesque" w:eastAsia="Times New Roman" w:hAnsi="Grotesque"/>
          <w:lang w:eastAsia="es-ES"/>
        </w:rPr>
      </w:pPr>
      <w:r w:rsidRPr="001220C1">
        <w:rPr>
          <w:rFonts w:ascii="Grotesque" w:eastAsia="Times New Roman" w:hAnsi="Grotesque"/>
          <w:lang w:eastAsia="es-ES"/>
        </w:rPr>
        <w:t>No obstante, cuando los arrendamientos a largo plazo cuyo destinatario no sea un empresario o profesional actuando como tal tengan por objeto embarcaciones de recreo, se entenderán prestados en el territorio de aplicación del Impuesto cuando éstas se pongan efectivamente en posesión del destinatario en el mismo siempre que el servicio sea realmente prestado por un empresario o profesional desde la sede de su actividad económica o un establecimiento permanente situado en dicho territorio.</w:t>
      </w:r>
    </w:p>
    <w:p w14:paraId="07EADD38" w14:textId="77777777" w:rsidR="00B2552F" w:rsidRDefault="00B2552F" w:rsidP="00B2552F">
      <w:pPr>
        <w:spacing w:before="120" w:after="120"/>
        <w:ind w:firstLine="709"/>
        <w:jc w:val="both"/>
        <w:rPr>
          <w:rFonts w:ascii="Grotesque" w:eastAsia="Times New Roman" w:hAnsi="Grotesque"/>
          <w:lang w:eastAsia="es-ES"/>
        </w:rPr>
      </w:pPr>
      <w:r w:rsidRPr="001220C1">
        <w:rPr>
          <w:rFonts w:ascii="Grotesque" w:eastAsia="Times New Roman" w:hAnsi="Grotesque"/>
          <w:lang w:eastAsia="es-ES"/>
        </w:rPr>
        <w:t>B) A los efectos de lo dispuesto en este número, se entenderá por corto plazo la tenencia o el uso continuado de los medios de transporte durante un periodo ininterrumpido no superior a treinta días y, en el caso de los buques, no superior a noventa días</w:t>
      </w:r>
      <w:r>
        <w:rPr>
          <w:rFonts w:ascii="Grotesque" w:eastAsia="Times New Roman" w:hAnsi="Grotesque"/>
          <w:lang w:eastAsia="es-ES"/>
        </w:rPr>
        <w:t>.</w:t>
      </w:r>
    </w:p>
    <w:p w14:paraId="515C382E" w14:textId="77777777" w:rsidR="00B42367" w:rsidRDefault="00B42367"/>
    <w:sectPr w:rsidR="00B423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ED6E" w14:textId="77777777" w:rsidR="00757FB2" w:rsidRDefault="00757FB2" w:rsidP="00B2552F">
      <w:pPr>
        <w:spacing w:after="0" w:line="240" w:lineRule="auto"/>
      </w:pPr>
      <w:r>
        <w:separator/>
      </w:r>
    </w:p>
  </w:endnote>
  <w:endnote w:type="continuationSeparator" w:id="0">
    <w:p w14:paraId="6E9201B2" w14:textId="77777777" w:rsidR="00757FB2" w:rsidRDefault="00757FB2" w:rsidP="00B2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otesque">
    <w:altName w:val="Grotesque"/>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2BBA" w14:textId="77777777" w:rsidR="00757FB2" w:rsidRDefault="00757FB2" w:rsidP="00B2552F">
      <w:pPr>
        <w:spacing w:after="0" w:line="240" w:lineRule="auto"/>
      </w:pPr>
      <w:r>
        <w:separator/>
      </w:r>
    </w:p>
  </w:footnote>
  <w:footnote w:type="continuationSeparator" w:id="0">
    <w:p w14:paraId="2F94902A" w14:textId="77777777" w:rsidR="00757FB2" w:rsidRDefault="00757FB2" w:rsidP="00B2552F">
      <w:pPr>
        <w:spacing w:after="0" w:line="240" w:lineRule="auto"/>
      </w:pPr>
      <w:r>
        <w:continuationSeparator/>
      </w:r>
    </w:p>
  </w:footnote>
  <w:footnote w:id="1">
    <w:p w14:paraId="58356371" w14:textId="77777777" w:rsidR="00B2552F" w:rsidRDefault="00B2552F" w:rsidP="00B2552F">
      <w:pPr>
        <w:pStyle w:val="Textonotapie"/>
        <w:spacing w:before="0" w:beforeAutospacing="0" w:after="0" w:afterAutospacing="0"/>
        <w:ind w:firstLine="567"/>
        <w:jc w:val="both"/>
        <w:rPr>
          <w:rFonts w:asciiTheme="majorHAnsi" w:hAnsiTheme="majorHAnsi" w:cstheme="majorHAnsi"/>
          <w:sz w:val="20"/>
          <w:szCs w:val="20"/>
          <w:lang w:val="es-ES"/>
        </w:rPr>
      </w:pPr>
      <w:r w:rsidRPr="00C303CE">
        <w:rPr>
          <w:rStyle w:val="Refdenotaalpie"/>
          <w:rFonts w:asciiTheme="majorHAnsi" w:hAnsiTheme="majorHAnsi" w:cstheme="majorHAnsi"/>
          <w:sz w:val="20"/>
          <w:szCs w:val="20"/>
        </w:rPr>
        <w:footnoteRef/>
      </w:r>
      <w:r w:rsidRPr="00C303CE">
        <w:rPr>
          <w:rFonts w:asciiTheme="majorHAnsi" w:hAnsiTheme="majorHAnsi" w:cstheme="majorHAnsi"/>
          <w:sz w:val="20"/>
          <w:szCs w:val="20"/>
        </w:rPr>
        <w:t xml:space="preserve"> </w:t>
      </w:r>
      <w:r>
        <w:rPr>
          <w:rFonts w:asciiTheme="majorHAnsi" w:hAnsiTheme="majorHAnsi" w:cstheme="majorHAnsi"/>
          <w:sz w:val="20"/>
          <w:szCs w:val="20"/>
          <w:lang w:val="es-ES"/>
        </w:rPr>
        <w:t xml:space="preserve">Redacción dada por </w:t>
      </w:r>
      <w:r w:rsidRPr="00C303CE">
        <w:rPr>
          <w:rFonts w:asciiTheme="majorHAnsi" w:hAnsiTheme="majorHAnsi" w:cstheme="majorHAnsi"/>
          <w:sz w:val="20"/>
          <w:szCs w:val="20"/>
        </w:rPr>
        <w:t>la Disposición transitoria tercera «</w:t>
      </w:r>
      <w:r w:rsidRPr="00C303CE">
        <w:rPr>
          <w:rFonts w:asciiTheme="majorHAnsi" w:hAnsiTheme="majorHAnsi" w:cstheme="majorHAnsi"/>
          <w:i/>
          <w:sz w:val="20"/>
          <w:szCs w:val="20"/>
        </w:rPr>
        <w:t>Lugar de realización en el Impuesto sobre el Valor Añadido de los servicios de arrendamiento de medios de transporte</w:t>
      </w:r>
      <w:r w:rsidRPr="00C303CE">
        <w:rPr>
          <w:rFonts w:asciiTheme="majorHAnsi" w:hAnsiTheme="majorHAnsi" w:cstheme="majorHAnsi"/>
          <w:sz w:val="20"/>
          <w:szCs w:val="20"/>
        </w:rPr>
        <w:t xml:space="preserve">» de la Ley 2/2010, de 1 de marzo, por la que se trasponen determinadas directivas en el ámbito de la imposición indirecta y se modifica la Ley del Impuesto sobre la Renta de no Residentes para adaptarla a la normativa comunitaria (BOE núm. 53, de 2 de marzo de 2010), </w:t>
      </w:r>
      <w:r>
        <w:rPr>
          <w:rFonts w:asciiTheme="majorHAnsi" w:hAnsiTheme="majorHAnsi" w:cstheme="majorHAnsi"/>
          <w:sz w:val="20"/>
          <w:szCs w:val="20"/>
          <w:lang w:val="es-ES"/>
        </w:rPr>
        <w:t xml:space="preserve">con efectos </w:t>
      </w:r>
      <w:r w:rsidRPr="00C303CE">
        <w:rPr>
          <w:rFonts w:asciiTheme="majorHAnsi" w:hAnsiTheme="majorHAnsi" w:cstheme="majorHAnsi"/>
          <w:sz w:val="20"/>
          <w:szCs w:val="20"/>
        </w:rPr>
        <w:t>a partir de 1 de enero de 2013</w:t>
      </w:r>
      <w:r w:rsidRPr="00C303CE">
        <w:rPr>
          <w:rFonts w:asciiTheme="majorHAnsi" w:hAnsiTheme="majorHAnsi" w:cstheme="majorHAnsi"/>
          <w:sz w:val="20"/>
          <w:szCs w:val="20"/>
          <w:lang w:val="es-ES"/>
        </w:rPr>
        <w:t>.</w:t>
      </w:r>
    </w:p>
    <w:p w14:paraId="1334C570" w14:textId="77777777" w:rsidR="00B2552F" w:rsidRPr="001220C1" w:rsidRDefault="00B2552F" w:rsidP="00B2552F">
      <w:pPr>
        <w:pStyle w:val="Textonotapie"/>
        <w:spacing w:before="0" w:beforeAutospacing="0" w:after="0" w:afterAutospacing="0"/>
        <w:ind w:firstLine="567"/>
        <w:jc w:val="both"/>
        <w:rPr>
          <w:rFonts w:asciiTheme="majorHAnsi" w:hAnsiTheme="majorHAnsi" w:cstheme="majorHAnsi"/>
          <w:i/>
          <w:iCs/>
          <w:sz w:val="20"/>
          <w:szCs w:val="20"/>
          <w:lang w:val="es-ES"/>
        </w:rPr>
      </w:pPr>
      <w:r>
        <w:rPr>
          <w:rFonts w:asciiTheme="majorHAnsi" w:hAnsiTheme="majorHAnsi" w:cstheme="majorHAnsi"/>
          <w:sz w:val="20"/>
          <w:szCs w:val="20"/>
          <w:lang w:val="es-ES"/>
        </w:rPr>
        <w:t>Redacción anterior «</w:t>
      </w:r>
      <w:r w:rsidRPr="001220C1">
        <w:rPr>
          <w:rFonts w:asciiTheme="majorHAnsi" w:hAnsiTheme="majorHAnsi" w:cstheme="majorHAnsi"/>
          <w:i/>
          <w:iCs/>
          <w:sz w:val="20"/>
          <w:szCs w:val="20"/>
          <w:lang w:val="es-ES"/>
        </w:rPr>
        <w:t>9.º</w:t>
      </w:r>
      <w:r w:rsidRPr="001220C1">
        <w:rPr>
          <w:i/>
          <w:iCs/>
        </w:rPr>
        <w:t xml:space="preserve"> </w:t>
      </w:r>
      <w:r w:rsidRPr="001220C1">
        <w:rPr>
          <w:rFonts w:asciiTheme="majorHAnsi" w:hAnsiTheme="majorHAnsi" w:cstheme="majorHAnsi"/>
          <w:i/>
          <w:iCs/>
          <w:sz w:val="20"/>
          <w:szCs w:val="20"/>
          <w:lang w:val="es-ES"/>
        </w:rPr>
        <w:t>Los servicios de arrendamiento a corto plazo de medios de transporte cuando éstos se pongan efectivamente en posesión del destinatario en el citado territorio.</w:t>
      </w:r>
    </w:p>
    <w:p w14:paraId="6A8715ED" w14:textId="77777777" w:rsidR="00B2552F" w:rsidRPr="00C303CE" w:rsidRDefault="00B2552F" w:rsidP="00B2552F">
      <w:pPr>
        <w:pStyle w:val="Textonotapie"/>
        <w:spacing w:before="0" w:beforeAutospacing="0" w:after="0" w:afterAutospacing="0"/>
        <w:ind w:firstLine="567"/>
        <w:jc w:val="both"/>
        <w:rPr>
          <w:rFonts w:asciiTheme="majorHAnsi" w:hAnsiTheme="majorHAnsi" w:cstheme="majorHAnsi"/>
          <w:sz w:val="20"/>
          <w:szCs w:val="20"/>
          <w:lang w:val="es-ES"/>
        </w:rPr>
      </w:pPr>
      <w:r w:rsidRPr="001220C1">
        <w:rPr>
          <w:rFonts w:asciiTheme="majorHAnsi" w:hAnsiTheme="majorHAnsi" w:cstheme="majorHAnsi"/>
          <w:i/>
          <w:iCs/>
          <w:sz w:val="20"/>
          <w:szCs w:val="20"/>
          <w:lang w:val="es-ES"/>
        </w:rPr>
        <w:t>A los efectos de lo dispuesto en este número, se entenderá por corto plazo la tenencia o el uso continuado de medios de transporte durante un periodo ininterrumpido no superior a treinta días y, en el caso de los buques, no superior a noventa días</w:t>
      </w:r>
      <w:r>
        <w:rPr>
          <w:rFonts w:asciiTheme="majorHAnsi" w:hAnsiTheme="majorHAnsi" w:cstheme="majorHAnsi"/>
          <w:sz w:val="20"/>
          <w:szCs w:val="20"/>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2F"/>
    <w:rsid w:val="00757FB2"/>
    <w:rsid w:val="00B2552F"/>
    <w:rsid w:val="00B423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8733"/>
  <w15:chartTrackingRefBased/>
  <w15:docId w15:val="{1BD7CECA-7F8C-4283-A994-53285BDF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2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2552F"/>
    <w:pPr>
      <w:spacing w:before="100" w:beforeAutospacing="1" w:after="100" w:afterAutospacing="1" w:line="240" w:lineRule="auto"/>
    </w:pPr>
    <w:rPr>
      <w:rFonts w:ascii="Times New Roman" w:eastAsia="Times New Roman" w:hAnsi="Times New Roman"/>
      <w:sz w:val="24"/>
      <w:szCs w:val="24"/>
      <w:lang w:val="x-none" w:eastAsia="es-ES"/>
    </w:rPr>
  </w:style>
  <w:style w:type="character" w:customStyle="1" w:styleId="TextonotapieCar">
    <w:name w:val="Texto nota pie Car"/>
    <w:basedOn w:val="Fuentedeprrafopredeter"/>
    <w:link w:val="Textonotapie"/>
    <w:uiPriority w:val="99"/>
    <w:rsid w:val="00B2552F"/>
    <w:rPr>
      <w:rFonts w:ascii="Times New Roman" w:eastAsia="Times New Roman" w:hAnsi="Times New Roman" w:cs="Times New Roman"/>
      <w:sz w:val="24"/>
      <w:szCs w:val="24"/>
      <w:lang w:val="x-none" w:eastAsia="es-ES"/>
    </w:rPr>
  </w:style>
  <w:style w:type="character" w:styleId="Refdenotaalpie">
    <w:name w:val="footnote reference"/>
    <w:uiPriority w:val="99"/>
    <w:unhideWhenUsed/>
    <w:rsid w:val="00B25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1073</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Pérez Lara</dc:creator>
  <cp:keywords/>
  <dc:description/>
  <cp:lastModifiedBy>José Manuel Pérez Lara</cp:lastModifiedBy>
  <cp:revision>1</cp:revision>
  <dcterms:created xsi:type="dcterms:W3CDTF">2021-06-21T08:59:00Z</dcterms:created>
  <dcterms:modified xsi:type="dcterms:W3CDTF">2021-06-21T09:01:00Z</dcterms:modified>
</cp:coreProperties>
</file>