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8D30" w14:textId="5B1378BF" w:rsidR="00DC2CE0" w:rsidRPr="00D06962" w:rsidRDefault="00DA37EF" w:rsidP="0085794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FE DE ERRATAS</w:t>
      </w:r>
      <w:r w:rsidR="00857947" w:rsidRPr="00D06962">
        <w:rPr>
          <w:rFonts w:cstheme="minorHAnsi"/>
          <w:sz w:val="24"/>
          <w:szCs w:val="24"/>
        </w:rPr>
        <w:t xml:space="preserve"> </w:t>
      </w:r>
      <w:r w:rsidR="00857947" w:rsidRPr="00D06962">
        <w:rPr>
          <w:rFonts w:cstheme="minorHAnsi"/>
          <w:b/>
          <w:sz w:val="24"/>
          <w:szCs w:val="24"/>
        </w:rPr>
        <w:t>CÓDIGO PENAL Y LEY PENAL DEL MENOR, 29ª EDICIÓN</w:t>
      </w:r>
      <w:r w:rsidR="00D7616D" w:rsidRPr="00D06962">
        <w:rPr>
          <w:rFonts w:cstheme="minorHAnsi"/>
          <w:b/>
          <w:sz w:val="24"/>
          <w:szCs w:val="24"/>
        </w:rPr>
        <w:t>, TIRANT LO BLANCH</w:t>
      </w:r>
    </w:p>
    <w:p w14:paraId="43F04972" w14:textId="77777777" w:rsidR="00857947" w:rsidRPr="00D06962" w:rsidRDefault="00857947">
      <w:pPr>
        <w:rPr>
          <w:rFonts w:cstheme="minorHAnsi"/>
          <w:sz w:val="24"/>
          <w:szCs w:val="24"/>
        </w:rPr>
      </w:pPr>
      <w:r w:rsidRPr="00D06962">
        <w:rPr>
          <w:rFonts w:cstheme="minorHAnsi"/>
          <w:sz w:val="24"/>
          <w:szCs w:val="24"/>
        </w:rPr>
        <w:t>[Javier Álvarez García y otros, 2020]</w:t>
      </w:r>
    </w:p>
    <w:p w14:paraId="743E808A" w14:textId="77777777" w:rsidR="00857947" w:rsidRPr="00D06962" w:rsidRDefault="00857947">
      <w:pPr>
        <w:rPr>
          <w:rFonts w:cstheme="minorHAnsi"/>
          <w:sz w:val="24"/>
          <w:szCs w:val="24"/>
        </w:rPr>
      </w:pPr>
    </w:p>
    <w:p w14:paraId="1CD61E14" w14:textId="77777777" w:rsidR="00857947" w:rsidRPr="00D06962" w:rsidRDefault="00857947">
      <w:pPr>
        <w:rPr>
          <w:rFonts w:cstheme="minorHAnsi"/>
          <w:sz w:val="24"/>
          <w:szCs w:val="24"/>
        </w:rPr>
      </w:pPr>
      <w:r w:rsidRPr="00D06962">
        <w:rPr>
          <w:rFonts w:cstheme="minorHAnsi"/>
          <w:sz w:val="24"/>
          <w:szCs w:val="24"/>
        </w:rPr>
        <w:t xml:space="preserve">Se han detectado </w:t>
      </w:r>
      <w:r w:rsidR="008C319B">
        <w:rPr>
          <w:rFonts w:cstheme="minorHAnsi"/>
          <w:sz w:val="24"/>
          <w:szCs w:val="24"/>
        </w:rPr>
        <w:t>tres</w:t>
      </w:r>
      <w:r w:rsidRPr="00D06962">
        <w:rPr>
          <w:rFonts w:cstheme="minorHAnsi"/>
          <w:sz w:val="24"/>
          <w:szCs w:val="24"/>
        </w:rPr>
        <w:t xml:space="preserve"> erratas en el texto de</w:t>
      </w:r>
      <w:r w:rsidR="00B21531" w:rsidRPr="00D06962">
        <w:rPr>
          <w:rFonts w:cstheme="minorHAnsi"/>
          <w:sz w:val="24"/>
          <w:szCs w:val="24"/>
        </w:rPr>
        <w:t xml:space="preserve"> la 29ª edición del </w:t>
      </w:r>
      <w:r w:rsidRPr="00D06962">
        <w:rPr>
          <w:rFonts w:cstheme="minorHAnsi"/>
          <w:sz w:val="24"/>
          <w:szCs w:val="24"/>
        </w:rPr>
        <w:t xml:space="preserve">Código Penal. </w:t>
      </w:r>
    </w:p>
    <w:p w14:paraId="5D4CA720" w14:textId="77777777" w:rsidR="00104EE5" w:rsidRDefault="00104EE5" w:rsidP="00D7616D">
      <w:pPr>
        <w:jc w:val="both"/>
        <w:rPr>
          <w:rFonts w:cstheme="minorHAnsi"/>
          <w:b/>
          <w:sz w:val="24"/>
          <w:szCs w:val="24"/>
        </w:rPr>
      </w:pPr>
    </w:p>
    <w:p w14:paraId="60B469DD" w14:textId="77777777" w:rsidR="00D7616D" w:rsidRPr="00D06962" w:rsidRDefault="00616D5A" w:rsidP="00104EE5">
      <w:pPr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044E2B11" w14:textId="77777777" w:rsidR="00D7616D" w:rsidRPr="00D06962" w:rsidRDefault="00D7616D" w:rsidP="00D7616D">
      <w:pPr>
        <w:jc w:val="both"/>
        <w:rPr>
          <w:rFonts w:cstheme="minorHAnsi"/>
          <w:sz w:val="24"/>
          <w:szCs w:val="24"/>
        </w:rPr>
      </w:pPr>
    </w:p>
    <w:p w14:paraId="45D6CE3E" w14:textId="77777777" w:rsidR="00D7616D" w:rsidRPr="00D06962" w:rsidRDefault="008C319B" w:rsidP="00D761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CB2FAA9" w14:textId="77777777" w:rsidR="00857947" w:rsidRDefault="00857947" w:rsidP="00D7616D">
      <w:pPr>
        <w:jc w:val="center"/>
        <w:rPr>
          <w:rFonts w:cstheme="minorHAnsi"/>
          <w:sz w:val="24"/>
          <w:szCs w:val="24"/>
        </w:rPr>
      </w:pPr>
      <w:r w:rsidRPr="00D06962">
        <w:rPr>
          <w:rFonts w:cstheme="minorHAnsi"/>
          <w:sz w:val="24"/>
          <w:szCs w:val="24"/>
        </w:rPr>
        <w:t>Donde dice:</w:t>
      </w:r>
    </w:p>
    <w:p w14:paraId="594712F0" w14:textId="77777777" w:rsidR="00616D5A" w:rsidRPr="00D06962" w:rsidRDefault="00616D5A" w:rsidP="00616D5A">
      <w:pPr>
        <w:rPr>
          <w:rFonts w:cstheme="minorHAnsi"/>
          <w:sz w:val="24"/>
          <w:szCs w:val="24"/>
        </w:rPr>
      </w:pPr>
      <w:r>
        <w:rPr>
          <w:rFonts w:cs="ITC Officina Sans Std Book"/>
          <w:b/>
          <w:bCs/>
          <w:color w:val="211D1E"/>
          <w:sz w:val="17"/>
          <w:szCs w:val="17"/>
        </w:rPr>
        <w:t>Art. 254</w:t>
      </w:r>
      <w:r>
        <w:rPr>
          <w:rStyle w:val="A17"/>
        </w:rPr>
        <w:t>414</w:t>
      </w:r>
      <w:r>
        <w:rPr>
          <w:rFonts w:cs="ITC Officina Sans Std Book"/>
          <w:b/>
          <w:bCs/>
          <w:color w:val="211D1E"/>
          <w:sz w:val="17"/>
          <w:szCs w:val="17"/>
        </w:rPr>
        <w:t>.</w:t>
      </w:r>
    </w:p>
    <w:p w14:paraId="16AE7075" w14:textId="77777777" w:rsidR="00857947" w:rsidRPr="00D06962" w:rsidRDefault="00857947" w:rsidP="00857947">
      <w:pPr>
        <w:jc w:val="both"/>
        <w:rPr>
          <w:rFonts w:cstheme="minorHAnsi"/>
          <w:sz w:val="24"/>
          <w:szCs w:val="24"/>
        </w:rPr>
      </w:pPr>
      <w:r w:rsidRPr="00D06962">
        <w:rPr>
          <w:rFonts w:cstheme="minorHAnsi"/>
          <w:sz w:val="24"/>
          <w:szCs w:val="24"/>
        </w:rPr>
        <w:t>1. Quien, fuera de los supuestos del artículo anterior, se apropiare de una cosa</w:t>
      </w:r>
      <w:r w:rsidR="00D7616D" w:rsidRPr="00D06962">
        <w:rPr>
          <w:rFonts w:cstheme="minorHAnsi"/>
          <w:sz w:val="24"/>
          <w:szCs w:val="24"/>
        </w:rPr>
        <w:t xml:space="preserve"> </w:t>
      </w:r>
      <w:r w:rsidRPr="00D06962">
        <w:rPr>
          <w:rFonts w:cstheme="minorHAnsi"/>
          <w:sz w:val="24"/>
          <w:szCs w:val="24"/>
        </w:rPr>
        <w:t>mueble ajena, será castigado con una pena de multa de tres a seis meses. Si se</w:t>
      </w:r>
      <w:r w:rsidR="00D7616D" w:rsidRPr="00D06962">
        <w:rPr>
          <w:rFonts w:cstheme="minorHAnsi"/>
          <w:sz w:val="24"/>
          <w:szCs w:val="24"/>
        </w:rPr>
        <w:t xml:space="preserve"> </w:t>
      </w:r>
      <w:r w:rsidRPr="00D06962">
        <w:rPr>
          <w:rFonts w:cstheme="minorHAnsi"/>
          <w:sz w:val="24"/>
          <w:szCs w:val="24"/>
        </w:rPr>
        <w:t>tratara de cosas de valor artístico, histórico, cultural o científico, la pena será de</w:t>
      </w:r>
      <w:r w:rsidR="00D7616D" w:rsidRPr="00D06962">
        <w:rPr>
          <w:rFonts w:cstheme="minorHAnsi"/>
          <w:sz w:val="24"/>
          <w:szCs w:val="24"/>
        </w:rPr>
        <w:t xml:space="preserve"> </w:t>
      </w:r>
      <w:r w:rsidRPr="00D06962">
        <w:rPr>
          <w:rFonts w:cstheme="minorHAnsi"/>
          <w:sz w:val="24"/>
          <w:szCs w:val="24"/>
        </w:rPr>
        <w:t>prisión de seis meses a dos años.</w:t>
      </w:r>
    </w:p>
    <w:p w14:paraId="3D1D083A" w14:textId="77777777" w:rsidR="00857947" w:rsidRPr="00D06962" w:rsidRDefault="00857947" w:rsidP="00857947">
      <w:pPr>
        <w:jc w:val="both"/>
        <w:rPr>
          <w:rFonts w:cstheme="minorHAnsi"/>
          <w:sz w:val="24"/>
          <w:szCs w:val="24"/>
        </w:rPr>
      </w:pPr>
      <w:r w:rsidRPr="00D06962">
        <w:rPr>
          <w:rFonts w:cstheme="minorHAnsi"/>
          <w:sz w:val="24"/>
          <w:szCs w:val="24"/>
        </w:rPr>
        <w:t>2. Si la cuantía de lo apropiado no excediere de 400 euros, se impondrá una</w:t>
      </w:r>
      <w:r w:rsidR="00D7616D" w:rsidRPr="00D06962">
        <w:rPr>
          <w:rFonts w:cstheme="minorHAnsi"/>
          <w:sz w:val="24"/>
          <w:szCs w:val="24"/>
        </w:rPr>
        <w:t xml:space="preserve"> </w:t>
      </w:r>
      <w:r w:rsidRPr="00D06962">
        <w:rPr>
          <w:rFonts w:cstheme="minorHAnsi"/>
          <w:sz w:val="24"/>
          <w:szCs w:val="24"/>
        </w:rPr>
        <w:t>pena de multa de uno a dos meses.</w:t>
      </w:r>
    </w:p>
    <w:p w14:paraId="1DD17D1A" w14:textId="77777777" w:rsidR="00857947" w:rsidRPr="00D06962" w:rsidRDefault="00857947" w:rsidP="00857947">
      <w:pPr>
        <w:jc w:val="both"/>
        <w:rPr>
          <w:rFonts w:cstheme="minorHAnsi"/>
          <w:sz w:val="24"/>
          <w:szCs w:val="24"/>
        </w:rPr>
      </w:pPr>
      <w:r w:rsidRPr="00D06962">
        <w:rPr>
          <w:rFonts w:cstheme="minorHAnsi"/>
          <w:sz w:val="24"/>
          <w:szCs w:val="24"/>
        </w:rPr>
        <w:t>Será castigado con la pena de multa de tres a seis meses el que, habiendo</w:t>
      </w:r>
      <w:r w:rsidR="00D7616D" w:rsidRPr="00D06962">
        <w:rPr>
          <w:rFonts w:cstheme="minorHAnsi"/>
          <w:sz w:val="24"/>
          <w:szCs w:val="24"/>
        </w:rPr>
        <w:t xml:space="preserve"> </w:t>
      </w:r>
      <w:r w:rsidRPr="00D06962">
        <w:rPr>
          <w:rFonts w:cstheme="minorHAnsi"/>
          <w:sz w:val="24"/>
          <w:szCs w:val="24"/>
        </w:rPr>
        <w:t>recibido indebidamente, por error del transmitente, dinero o alguna otra cosa mueble, niegue haberla recibido o, comprobado el error, no proceda a su devolución,</w:t>
      </w:r>
      <w:r w:rsidR="00D7616D" w:rsidRPr="00D06962">
        <w:rPr>
          <w:rFonts w:cstheme="minorHAnsi"/>
          <w:sz w:val="24"/>
          <w:szCs w:val="24"/>
        </w:rPr>
        <w:t xml:space="preserve"> </w:t>
      </w:r>
      <w:r w:rsidRPr="00D06962">
        <w:rPr>
          <w:rFonts w:cstheme="minorHAnsi"/>
          <w:sz w:val="24"/>
          <w:szCs w:val="24"/>
        </w:rPr>
        <w:t>siempre que la cuantía de lo recibido exceda de 400 euros</w:t>
      </w:r>
      <w:r w:rsidR="00616D5A" w:rsidRPr="00616D5A">
        <w:rPr>
          <w:rStyle w:val="A17"/>
        </w:rPr>
        <w:t xml:space="preserve"> </w:t>
      </w:r>
      <w:proofErr w:type="gramStart"/>
      <w:r w:rsidR="00616D5A">
        <w:rPr>
          <w:rStyle w:val="A17"/>
        </w:rPr>
        <w:t>415</w:t>
      </w:r>
      <w:r w:rsidR="00616D5A">
        <w:rPr>
          <w:rFonts w:cs="ITC Officina Sans Std Book"/>
          <w:color w:val="000000"/>
          <w:sz w:val="17"/>
          <w:szCs w:val="17"/>
        </w:rPr>
        <w:t>.</w:t>
      </w:r>
      <w:r w:rsidRPr="00D06962">
        <w:rPr>
          <w:rFonts w:cstheme="minorHAnsi"/>
          <w:sz w:val="24"/>
          <w:szCs w:val="24"/>
        </w:rPr>
        <w:t>.</w:t>
      </w:r>
      <w:proofErr w:type="gramEnd"/>
    </w:p>
    <w:p w14:paraId="08B914BB" w14:textId="77777777" w:rsidR="00857947" w:rsidRPr="00D06962" w:rsidRDefault="00857947" w:rsidP="00857947">
      <w:pPr>
        <w:rPr>
          <w:rFonts w:cstheme="minorHAnsi"/>
          <w:sz w:val="24"/>
          <w:szCs w:val="24"/>
        </w:rPr>
      </w:pPr>
    </w:p>
    <w:p w14:paraId="3F5D0BF2" w14:textId="77777777" w:rsidR="00857947" w:rsidRDefault="00D7616D" w:rsidP="00D7616D">
      <w:pPr>
        <w:jc w:val="center"/>
        <w:rPr>
          <w:rFonts w:cstheme="minorHAnsi"/>
          <w:sz w:val="24"/>
          <w:szCs w:val="24"/>
        </w:rPr>
      </w:pPr>
      <w:r w:rsidRPr="00D06962">
        <w:rPr>
          <w:rFonts w:cstheme="minorHAnsi"/>
          <w:sz w:val="24"/>
          <w:szCs w:val="24"/>
        </w:rPr>
        <w:t>Debe decir:</w:t>
      </w:r>
    </w:p>
    <w:p w14:paraId="6FA01DB9" w14:textId="77777777" w:rsidR="00616D5A" w:rsidRPr="00D06962" w:rsidRDefault="00616D5A" w:rsidP="00616D5A">
      <w:pPr>
        <w:rPr>
          <w:rFonts w:cstheme="minorHAnsi"/>
          <w:sz w:val="24"/>
          <w:szCs w:val="24"/>
        </w:rPr>
      </w:pPr>
      <w:r>
        <w:rPr>
          <w:rFonts w:cs="ITC Officina Sans Std Book"/>
          <w:b/>
          <w:bCs/>
          <w:color w:val="211D1E"/>
          <w:sz w:val="17"/>
          <w:szCs w:val="17"/>
        </w:rPr>
        <w:t>Art. 254</w:t>
      </w:r>
      <w:r>
        <w:rPr>
          <w:rStyle w:val="A17"/>
        </w:rPr>
        <w:t>414</w:t>
      </w:r>
      <w:r>
        <w:rPr>
          <w:rFonts w:cs="ITC Officina Sans Std Book"/>
          <w:b/>
          <w:bCs/>
          <w:color w:val="211D1E"/>
          <w:sz w:val="17"/>
          <w:szCs w:val="17"/>
        </w:rPr>
        <w:t>.</w:t>
      </w:r>
    </w:p>
    <w:p w14:paraId="6CA1481A" w14:textId="77777777" w:rsidR="00857947" w:rsidRPr="00D06962" w:rsidRDefault="00857947" w:rsidP="00104EE5">
      <w:pPr>
        <w:pStyle w:val="parrafo"/>
        <w:spacing w:before="180" w:beforeAutospacing="0" w:after="180" w:afterAutospacing="0"/>
        <w:jc w:val="both"/>
        <w:rPr>
          <w:rFonts w:asciiTheme="minorHAnsi" w:hAnsiTheme="minorHAnsi" w:cstheme="minorHAnsi"/>
          <w:color w:val="000000"/>
        </w:rPr>
      </w:pPr>
      <w:r w:rsidRPr="00D06962">
        <w:rPr>
          <w:rFonts w:asciiTheme="minorHAnsi" w:hAnsiTheme="minorHAnsi" w:cstheme="minorHAnsi"/>
          <w:color w:val="000000"/>
        </w:rPr>
        <w:t>1. Quien, fuera de los supuestos del artículo anterior, se apropiare de una cosa mueble ajena, será castigado con una pena de multa de tres a seis meses. Si se tratara de cosas de valor artístico, histórico, cultural o científico, la pena será de prisión de seis meses a dos años.</w:t>
      </w:r>
    </w:p>
    <w:p w14:paraId="0257FE11" w14:textId="77777777" w:rsidR="00857947" w:rsidRPr="00D06962" w:rsidRDefault="00857947" w:rsidP="00104EE5">
      <w:pPr>
        <w:pStyle w:val="parrafo"/>
        <w:spacing w:before="180" w:beforeAutospacing="0" w:after="180" w:afterAutospacing="0"/>
        <w:jc w:val="both"/>
        <w:rPr>
          <w:rFonts w:asciiTheme="minorHAnsi" w:hAnsiTheme="minorHAnsi" w:cstheme="minorHAnsi"/>
          <w:color w:val="000000"/>
        </w:rPr>
      </w:pPr>
      <w:r w:rsidRPr="00D06962">
        <w:rPr>
          <w:rFonts w:asciiTheme="minorHAnsi" w:hAnsiTheme="minorHAnsi" w:cstheme="minorHAnsi"/>
          <w:color w:val="000000"/>
        </w:rPr>
        <w:t>2. Si la cuantía de lo apropiado no excediere de 400 euros, se impondrá una pena de multa de uno a dos meses.</w:t>
      </w:r>
    </w:p>
    <w:p w14:paraId="04BA85F5" w14:textId="77777777" w:rsidR="00857947" w:rsidRDefault="00857947" w:rsidP="00857947">
      <w:pPr>
        <w:rPr>
          <w:rFonts w:ascii="Times New Roman" w:hAnsi="Times New Roman" w:cs="Times New Roman"/>
          <w:sz w:val="24"/>
          <w:szCs w:val="24"/>
        </w:rPr>
      </w:pPr>
    </w:p>
    <w:p w14:paraId="02B1A8D4" w14:textId="77777777" w:rsidR="00616D5A" w:rsidRDefault="00616D5A" w:rsidP="00616D5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D5A">
        <w:rPr>
          <w:rFonts w:ascii="Times New Roman" w:hAnsi="Times New Roman" w:cs="Times New Roman"/>
          <w:i/>
          <w:sz w:val="24"/>
          <w:szCs w:val="24"/>
        </w:rPr>
        <w:t>Será castigado con la pena de multa de tres a seis meses el que, habiendo recibido indebidamente, por error del transmitente, dinero o alguna otra cosa mueble, niegue haberla recibido o, comprobado el error, no proceda a su devolución, siempre que la cuantía de lo recibido exceda de 400 euros</w:t>
      </w:r>
      <w:r w:rsidRPr="00616D5A">
        <w:rPr>
          <w:rStyle w:val="A17"/>
        </w:rPr>
        <w:t xml:space="preserve"> </w:t>
      </w:r>
      <w:proofErr w:type="gramStart"/>
      <w:r>
        <w:rPr>
          <w:rStyle w:val="A17"/>
        </w:rPr>
        <w:t>415</w:t>
      </w:r>
      <w:r>
        <w:rPr>
          <w:rFonts w:cs="ITC Officina Sans Std Book"/>
          <w:color w:val="000000"/>
          <w:sz w:val="17"/>
          <w:szCs w:val="17"/>
        </w:rPr>
        <w:t>.</w:t>
      </w:r>
      <w:r w:rsidRPr="00616D5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74A6868C" w14:textId="77777777" w:rsidR="00616D5A" w:rsidRDefault="00616D5A" w:rsidP="00616D5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84ACFD" w14:textId="77777777" w:rsidR="00616D5A" w:rsidRDefault="00616D5A" w:rsidP="00616D5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ED40CD" w14:textId="77777777" w:rsidR="00616D5A" w:rsidRDefault="00616D5A" w:rsidP="00616D5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BB89D" w14:textId="77777777" w:rsidR="00616D5A" w:rsidRPr="008C319B" w:rsidRDefault="00616D5A" w:rsidP="008C319B">
      <w:pPr>
        <w:jc w:val="center"/>
        <w:rPr>
          <w:rFonts w:cstheme="minorHAnsi"/>
          <w:sz w:val="24"/>
          <w:szCs w:val="24"/>
        </w:rPr>
      </w:pPr>
      <w:r w:rsidRPr="008C319B">
        <w:rPr>
          <w:rFonts w:cstheme="minorHAnsi"/>
          <w:sz w:val="24"/>
          <w:szCs w:val="24"/>
        </w:rPr>
        <w:t>Donde dice:</w:t>
      </w:r>
    </w:p>
    <w:p w14:paraId="6B462517" w14:textId="77777777" w:rsidR="00616D5A" w:rsidRPr="008C319B" w:rsidRDefault="00616D5A" w:rsidP="008C319B">
      <w:pPr>
        <w:jc w:val="both"/>
        <w:rPr>
          <w:rFonts w:cstheme="minorHAnsi"/>
          <w:sz w:val="24"/>
          <w:szCs w:val="24"/>
        </w:rPr>
      </w:pPr>
      <w:r w:rsidRPr="008C319B">
        <w:rPr>
          <w:rFonts w:cstheme="minorHAnsi"/>
          <w:sz w:val="24"/>
          <w:szCs w:val="24"/>
        </w:rPr>
        <w:t xml:space="preserve">Art. 148. </w:t>
      </w:r>
    </w:p>
    <w:p w14:paraId="7D09DD2F" w14:textId="77777777" w:rsidR="00616D5A" w:rsidRPr="008C319B" w:rsidRDefault="00616D5A" w:rsidP="008C319B">
      <w:pPr>
        <w:jc w:val="both"/>
        <w:rPr>
          <w:rFonts w:cstheme="minorHAnsi"/>
          <w:sz w:val="24"/>
          <w:szCs w:val="24"/>
        </w:rPr>
      </w:pPr>
      <w:r w:rsidRPr="008C319B">
        <w:rPr>
          <w:rFonts w:cstheme="minorHAnsi"/>
          <w:sz w:val="24"/>
          <w:szCs w:val="24"/>
        </w:rPr>
        <w:t>Las lesiones previstas en el apartado 1 del artículo anterior podrán ser casti</w:t>
      </w:r>
      <w:r w:rsidRPr="008C319B">
        <w:rPr>
          <w:rFonts w:cstheme="minorHAnsi"/>
          <w:sz w:val="24"/>
          <w:szCs w:val="24"/>
        </w:rPr>
        <w:softHyphen/>
        <w:t xml:space="preserve">gadas con la pena de prisión de dos a cinco años, atendiendo al resultado causado o </w:t>
      </w:r>
      <w:r w:rsidRPr="008C319B">
        <w:rPr>
          <w:rFonts w:cstheme="minorHAnsi"/>
          <w:sz w:val="24"/>
          <w:szCs w:val="24"/>
          <w:highlight w:val="yellow"/>
        </w:rPr>
        <w:t>al</w:t>
      </w:r>
      <w:r w:rsidRPr="008C319B">
        <w:rPr>
          <w:rFonts w:cstheme="minorHAnsi"/>
          <w:sz w:val="24"/>
          <w:szCs w:val="24"/>
        </w:rPr>
        <w:t xml:space="preserve"> riesgo producido:</w:t>
      </w:r>
    </w:p>
    <w:p w14:paraId="7E7761C3" w14:textId="77777777" w:rsidR="00616D5A" w:rsidRPr="008C319B" w:rsidRDefault="00616D5A" w:rsidP="008C319B">
      <w:pPr>
        <w:jc w:val="both"/>
        <w:rPr>
          <w:rFonts w:cstheme="minorHAnsi"/>
          <w:sz w:val="24"/>
          <w:szCs w:val="24"/>
        </w:rPr>
      </w:pPr>
    </w:p>
    <w:p w14:paraId="44EE6243" w14:textId="77777777" w:rsidR="00616D5A" w:rsidRPr="008C319B" w:rsidRDefault="00616D5A" w:rsidP="008C319B">
      <w:pPr>
        <w:jc w:val="center"/>
        <w:rPr>
          <w:rFonts w:cstheme="minorHAnsi"/>
          <w:sz w:val="24"/>
          <w:szCs w:val="24"/>
        </w:rPr>
      </w:pPr>
      <w:r w:rsidRPr="008C319B">
        <w:rPr>
          <w:rFonts w:cstheme="minorHAnsi"/>
          <w:sz w:val="24"/>
          <w:szCs w:val="24"/>
        </w:rPr>
        <w:t>Debe decir:</w:t>
      </w:r>
    </w:p>
    <w:p w14:paraId="083C77E3" w14:textId="77777777" w:rsidR="00616D5A" w:rsidRPr="008C319B" w:rsidRDefault="00616D5A" w:rsidP="008C319B">
      <w:pPr>
        <w:jc w:val="both"/>
        <w:rPr>
          <w:rFonts w:cstheme="minorHAnsi"/>
          <w:sz w:val="24"/>
          <w:szCs w:val="24"/>
        </w:rPr>
      </w:pPr>
      <w:r w:rsidRPr="008C319B">
        <w:rPr>
          <w:rFonts w:cstheme="minorHAnsi"/>
          <w:sz w:val="24"/>
          <w:szCs w:val="24"/>
        </w:rPr>
        <w:t xml:space="preserve">Art. 148. </w:t>
      </w:r>
    </w:p>
    <w:p w14:paraId="12D00740" w14:textId="77777777" w:rsidR="00616D5A" w:rsidRPr="008C319B" w:rsidRDefault="00616D5A" w:rsidP="008C319B">
      <w:pPr>
        <w:jc w:val="both"/>
        <w:rPr>
          <w:rFonts w:cstheme="minorHAnsi"/>
          <w:sz w:val="24"/>
          <w:szCs w:val="24"/>
        </w:rPr>
      </w:pPr>
      <w:r w:rsidRPr="008C319B">
        <w:rPr>
          <w:rFonts w:cstheme="minorHAnsi"/>
          <w:sz w:val="24"/>
          <w:szCs w:val="24"/>
        </w:rPr>
        <w:t>Las lesiones previstas en el apartado 1 del artículo anterior podrán ser casti</w:t>
      </w:r>
      <w:r w:rsidRPr="008C319B">
        <w:rPr>
          <w:rFonts w:cstheme="minorHAnsi"/>
          <w:sz w:val="24"/>
          <w:szCs w:val="24"/>
        </w:rPr>
        <w:softHyphen/>
        <w:t>gadas con la pena de prisión de dos a cinco años, atendiendo al resultado causado o riesgo producido:</w:t>
      </w:r>
    </w:p>
    <w:p w14:paraId="51B2D62D" w14:textId="77777777" w:rsidR="00616D5A" w:rsidRPr="008C319B" w:rsidRDefault="00616D5A" w:rsidP="008C319B">
      <w:pPr>
        <w:jc w:val="both"/>
        <w:rPr>
          <w:rFonts w:cstheme="minorHAnsi"/>
          <w:sz w:val="24"/>
          <w:szCs w:val="24"/>
        </w:rPr>
      </w:pPr>
    </w:p>
    <w:p w14:paraId="54CF5177" w14:textId="77777777" w:rsidR="00616D5A" w:rsidRDefault="00616D5A" w:rsidP="00616D5A">
      <w:pPr>
        <w:pStyle w:val="parrafo"/>
        <w:spacing w:before="180" w:beforeAutospacing="0" w:after="180" w:afterAutospacing="0"/>
        <w:jc w:val="both"/>
      </w:pPr>
    </w:p>
    <w:p w14:paraId="30752942" w14:textId="77777777" w:rsidR="00616D5A" w:rsidRDefault="00616D5A" w:rsidP="00616D5A">
      <w:pPr>
        <w:pStyle w:val="parrafo"/>
        <w:spacing w:before="180" w:beforeAutospacing="0" w:after="180" w:afterAutospacing="0"/>
        <w:jc w:val="both"/>
      </w:pPr>
    </w:p>
    <w:p w14:paraId="19BC9974" w14:textId="77777777" w:rsidR="00616D5A" w:rsidRDefault="00616D5A" w:rsidP="008C319B">
      <w:pPr>
        <w:pStyle w:val="parrafo"/>
        <w:spacing w:before="180" w:beforeAutospacing="0" w:after="180" w:afterAutospacing="0"/>
        <w:jc w:val="center"/>
      </w:pPr>
      <w:r>
        <w:t>Donde dice:</w:t>
      </w:r>
    </w:p>
    <w:p w14:paraId="7357ADC3" w14:textId="77777777" w:rsidR="00616D5A" w:rsidRDefault="00616D5A" w:rsidP="00616D5A">
      <w:pPr>
        <w:pStyle w:val="parrafo"/>
        <w:spacing w:before="180" w:beforeAutospacing="0" w:after="180" w:afterAutospacing="0"/>
        <w:jc w:val="both"/>
      </w:pPr>
    </w:p>
    <w:p w14:paraId="05B1FBA4" w14:textId="77777777" w:rsidR="00616D5A" w:rsidRDefault="00616D5A" w:rsidP="00616D5A">
      <w:pPr>
        <w:pStyle w:val="Pa42"/>
        <w:spacing w:before="16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b/>
          <w:bCs/>
          <w:color w:val="211D1E"/>
          <w:sz w:val="17"/>
          <w:szCs w:val="17"/>
        </w:rPr>
        <w:t xml:space="preserve">Art. 30. </w:t>
      </w:r>
    </w:p>
    <w:p w14:paraId="180F8857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>1. En los delitos que se cometan utilizando medios o soportes de difusión mecánicos no responderán criminalmente ni los cómplices ni quienes los hubieren favorecido personal o realmente</w:t>
      </w:r>
      <w:r>
        <w:rPr>
          <w:rStyle w:val="A17"/>
        </w:rPr>
        <w:t>25</w:t>
      </w:r>
    </w:p>
    <w:p w14:paraId="26EE2934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 </w:t>
      </w:r>
    </w:p>
    <w:p w14:paraId="19AF8131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 w:rsidRPr="00616D5A">
        <w:rPr>
          <w:rFonts w:cs="ITC Officina Sans Std Book"/>
          <w:color w:val="211D1E"/>
          <w:sz w:val="17"/>
          <w:szCs w:val="17"/>
          <w:highlight w:val="yellow"/>
        </w:rPr>
        <w:t>1. En los delitos y faltas que se cometan utilizando medios o soportes de difusión mecánicos no responderán criminalmente ni los cómplices ni quienes los hubieren favorecido personal o realmente</w:t>
      </w:r>
      <w:r>
        <w:rPr>
          <w:rFonts w:cs="ITC Officina Sans Std Book"/>
          <w:color w:val="211D1E"/>
          <w:sz w:val="17"/>
          <w:szCs w:val="17"/>
        </w:rPr>
        <w:t xml:space="preserve">. </w:t>
      </w:r>
    </w:p>
    <w:p w14:paraId="7CFBEB58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>2. Los autores a los que se refiere el artículo 28 responderán de forma escalo</w:t>
      </w:r>
      <w:r>
        <w:rPr>
          <w:rFonts w:cs="ITC Officina Sans Std Book"/>
          <w:color w:val="211D1E"/>
          <w:sz w:val="17"/>
          <w:szCs w:val="17"/>
        </w:rPr>
        <w:softHyphen/>
        <w:t xml:space="preserve">nada, excluyente y subsidiaria de acuerdo con el siguiente orden: </w:t>
      </w:r>
    </w:p>
    <w:p w14:paraId="67809829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1.° Los que realmente hayan redactado el texto o producido el signo de que se trate, y quienes les hayan inducido a realizarlo. </w:t>
      </w:r>
    </w:p>
    <w:p w14:paraId="4B5A4D36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2.° Los directores de la publicación o programa en que se difunda. </w:t>
      </w:r>
    </w:p>
    <w:p w14:paraId="6250F52B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3.° Los directores de la empresa editora, emisora o difusora. </w:t>
      </w:r>
    </w:p>
    <w:p w14:paraId="56DA69AE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4.° Los directores de la empresa grabadora, reproductora o impresora. </w:t>
      </w:r>
    </w:p>
    <w:p w14:paraId="14152A1B" w14:textId="77777777" w:rsidR="00616D5A" w:rsidRDefault="00616D5A" w:rsidP="00616D5A">
      <w:pPr>
        <w:pStyle w:val="parrafo"/>
        <w:spacing w:before="180" w:beforeAutospacing="0" w:after="180" w:afterAutospacing="0"/>
        <w:jc w:val="both"/>
      </w:pPr>
      <w:r>
        <w:rPr>
          <w:rFonts w:cs="ITC Officina Sans Std Book"/>
          <w:color w:val="211D1E"/>
          <w:sz w:val="17"/>
          <w:szCs w:val="17"/>
        </w:rPr>
        <w:t>3. Cuando por cualquier motivo distinto de la extinción de la responsabilidad penal, incluso la declaración de rebeldía o la residencia fuera de España, no pueda perseguirse a ninguna de las personas comprendidas en alguno de los números del apartado anterior, se dirigirá el procedimiento contra las mencionadas en el número inmediatamente posterior.</w:t>
      </w:r>
    </w:p>
    <w:p w14:paraId="0AFD04E2" w14:textId="77777777" w:rsidR="00616D5A" w:rsidRDefault="00616D5A" w:rsidP="00616D5A">
      <w:pPr>
        <w:pStyle w:val="parrafo"/>
        <w:spacing w:before="180" w:beforeAutospacing="0" w:after="180" w:afterAutospacing="0"/>
        <w:jc w:val="both"/>
      </w:pPr>
    </w:p>
    <w:p w14:paraId="27B118FC" w14:textId="77777777" w:rsidR="00616D5A" w:rsidRDefault="00616D5A" w:rsidP="008C319B">
      <w:pPr>
        <w:pStyle w:val="parrafo"/>
        <w:spacing w:before="180" w:beforeAutospacing="0" w:after="180" w:afterAutospacing="0"/>
        <w:jc w:val="center"/>
      </w:pPr>
      <w:r>
        <w:t>Debe decir:</w:t>
      </w:r>
    </w:p>
    <w:p w14:paraId="50184EF1" w14:textId="77777777" w:rsidR="00616D5A" w:rsidRDefault="00616D5A" w:rsidP="00616D5A">
      <w:pPr>
        <w:pStyle w:val="Pa42"/>
        <w:spacing w:before="16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b/>
          <w:bCs/>
          <w:color w:val="211D1E"/>
          <w:sz w:val="17"/>
          <w:szCs w:val="17"/>
        </w:rPr>
        <w:t xml:space="preserve">Art. 30. </w:t>
      </w:r>
    </w:p>
    <w:p w14:paraId="4F9953C2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>1. En los delitos que se cometan utilizando medios o soportes de difusión mecánicos no responderán criminalmente ni los cómplices ni quienes los hubieren favorecido personal o realmente</w:t>
      </w:r>
      <w:r>
        <w:rPr>
          <w:rStyle w:val="A17"/>
        </w:rPr>
        <w:t>25</w:t>
      </w:r>
    </w:p>
    <w:p w14:paraId="482F1C02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</w:p>
    <w:p w14:paraId="52524D18" w14:textId="77777777" w:rsidR="00616D5A" w:rsidRPr="00616D5A" w:rsidRDefault="00616D5A" w:rsidP="00616D5A">
      <w:pPr>
        <w:pStyle w:val="Pa38"/>
        <w:ind w:left="280" w:firstLine="280"/>
        <w:jc w:val="both"/>
        <w:rPr>
          <w:rFonts w:cs="ITC Officina Sans Std Book"/>
          <w:i/>
          <w:color w:val="211D1E"/>
          <w:sz w:val="17"/>
          <w:szCs w:val="17"/>
        </w:rPr>
      </w:pPr>
      <w:r w:rsidRPr="00616D5A">
        <w:rPr>
          <w:rFonts w:cs="ITC Officina Sans Std Book"/>
          <w:i/>
          <w:color w:val="211D1E"/>
          <w:sz w:val="17"/>
          <w:szCs w:val="17"/>
        </w:rPr>
        <w:lastRenderedPageBreak/>
        <w:t xml:space="preserve">1. En los delitos y faltas que se cometan utilizando medios o soportes de difusión mecánicos no responderán criminalmente ni los cómplices ni quienes los hubieren favorecido personal o realmente. </w:t>
      </w:r>
    </w:p>
    <w:p w14:paraId="3A647FCA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</w:p>
    <w:p w14:paraId="3C873BB4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>2. Los autores a los que se refiere el artículo 28 responderán de forma escalo</w:t>
      </w:r>
      <w:r>
        <w:rPr>
          <w:rFonts w:cs="ITC Officina Sans Std Book"/>
          <w:color w:val="211D1E"/>
          <w:sz w:val="17"/>
          <w:szCs w:val="17"/>
        </w:rPr>
        <w:softHyphen/>
        <w:t xml:space="preserve">nada, excluyente y subsidiaria de acuerdo con el siguiente orden: </w:t>
      </w:r>
    </w:p>
    <w:p w14:paraId="2B0A41A2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1.° Los que realmente hayan redactado el texto o producido el signo de que se trate, y quienes les hayan inducido a realizarlo. </w:t>
      </w:r>
    </w:p>
    <w:p w14:paraId="4384A424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2.° Los directores de la publicación o programa en que se difunda. </w:t>
      </w:r>
    </w:p>
    <w:p w14:paraId="5299CD12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3.° Los directores de la empresa editora, emisora o difusora. </w:t>
      </w:r>
    </w:p>
    <w:p w14:paraId="715D1D21" w14:textId="77777777" w:rsidR="00616D5A" w:rsidRDefault="00616D5A" w:rsidP="00616D5A">
      <w:pPr>
        <w:pStyle w:val="Pa38"/>
        <w:ind w:firstLine="280"/>
        <w:jc w:val="both"/>
        <w:rPr>
          <w:rFonts w:cs="ITC Officina Sans Std Book"/>
          <w:color w:val="211D1E"/>
          <w:sz w:val="17"/>
          <w:szCs w:val="17"/>
        </w:rPr>
      </w:pPr>
      <w:r>
        <w:rPr>
          <w:rFonts w:cs="ITC Officina Sans Std Book"/>
          <w:color w:val="211D1E"/>
          <w:sz w:val="17"/>
          <w:szCs w:val="17"/>
        </w:rPr>
        <w:t xml:space="preserve">4.° Los directores de la empresa grabadora, reproductora o impresora. </w:t>
      </w:r>
    </w:p>
    <w:p w14:paraId="1C3362EB" w14:textId="77777777" w:rsidR="00616D5A" w:rsidRPr="00616D5A" w:rsidRDefault="00616D5A" w:rsidP="00616D5A">
      <w:pPr>
        <w:pStyle w:val="parrafo"/>
        <w:spacing w:before="180" w:beforeAutospacing="0" w:after="180" w:afterAutospacing="0"/>
        <w:jc w:val="both"/>
      </w:pPr>
      <w:r>
        <w:rPr>
          <w:rFonts w:cs="ITC Officina Sans Std Book"/>
          <w:color w:val="211D1E"/>
          <w:sz w:val="17"/>
          <w:szCs w:val="17"/>
        </w:rPr>
        <w:t>3. Cuando por cualquier motivo distinto de la extinción de la responsabilidad penal, incluso la declaración de rebeldía o la residencia fuera de España, no pueda perseguirse a ninguna de las personas comprendidas en alguno de los números del apartado anterior, se dirigirá el procedimiento contra las mencionadas en el número inmediatamente posterior.</w:t>
      </w:r>
    </w:p>
    <w:sectPr w:rsidR="00616D5A" w:rsidRPr="00616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2AA4"/>
    <w:multiLevelType w:val="hybridMultilevel"/>
    <w:tmpl w:val="76C252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47"/>
    <w:rsid w:val="00104EE5"/>
    <w:rsid w:val="00616D5A"/>
    <w:rsid w:val="00857947"/>
    <w:rsid w:val="008C319B"/>
    <w:rsid w:val="00B21531"/>
    <w:rsid w:val="00D06962"/>
    <w:rsid w:val="00D7616D"/>
    <w:rsid w:val="00DA37EF"/>
    <w:rsid w:val="00D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4EA4"/>
  <w15:chartTrackingRefBased/>
  <w15:docId w15:val="{DC16D7CE-9C26-4CDC-96F5-4259F95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7947"/>
    <w:pPr>
      <w:ind w:left="720"/>
      <w:contextualSpacing/>
    </w:pPr>
  </w:style>
  <w:style w:type="paragraph" w:customStyle="1" w:styleId="parrafo">
    <w:name w:val="parrafo"/>
    <w:basedOn w:val="Normal"/>
    <w:rsid w:val="0085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17">
    <w:name w:val="A17"/>
    <w:uiPriority w:val="99"/>
    <w:rsid w:val="00616D5A"/>
    <w:rPr>
      <w:rFonts w:cs="ITC Officina Sans Std Book"/>
      <w:color w:val="211D1E"/>
      <w:sz w:val="11"/>
      <w:szCs w:val="11"/>
    </w:rPr>
  </w:style>
  <w:style w:type="paragraph" w:customStyle="1" w:styleId="Pa42">
    <w:name w:val="Pa42"/>
    <w:basedOn w:val="Normal"/>
    <w:next w:val="Normal"/>
    <w:uiPriority w:val="99"/>
    <w:rsid w:val="00616D5A"/>
    <w:pPr>
      <w:autoSpaceDE w:val="0"/>
      <w:autoSpaceDN w:val="0"/>
      <w:adjustRightInd w:val="0"/>
      <w:spacing w:after="0" w:line="171" w:lineRule="atLeast"/>
    </w:pPr>
    <w:rPr>
      <w:rFonts w:ascii="ITC Officina Sans Std Book" w:hAnsi="ITC Officina Sans Std Book"/>
      <w:sz w:val="24"/>
      <w:szCs w:val="24"/>
    </w:rPr>
  </w:style>
  <w:style w:type="paragraph" w:customStyle="1" w:styleId="Pa38">
    <w:name w:val="Pa38"/>
    <w:basedOn w:val="Normal"/>
    <w:next w:val="Normal"/>
    <w:uiPriority w:val="99"/>
    <w:rsid w:val="00616D5A"/>
    <w:pPr>
      <w:autoSpaceDE w:val="0"/>
      <w:autoSpaceDN w:val="0"/>
      <w:adjustRightInd w:val="0"/>
      <w:spacing w:after="0" w:line="171" w:lineRule="atLeast"/>
    </w:pPr>
    <w:rPr>
      <w:rFonts w:ascii="ITC Officina Sans Std Book" w:hAnsi="ITC Officina Sans Std Book"/>
      <w:sz w:val="24"/>
      <w:szCs w:val="24"/>
    </w:rPr>
  </w:style>
  <w:style w:type="character" w:customStyle="1" w:styleId="A18">
    <w:name w:val="A18"/>
    <w:uiPriority w:val="99"/>
    <w:rsid w:val="00616D5A"/>
    <w:rPr>
      <w:rFonts w:cs="ITC Officina Sans Std Book"/>
      <w:color w:val="211D1E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Grigoras, Ioana Andreea</dc:creator>
  <cp:keywords/>
  <dc:description/>
  <cp:lastModifiedBy>Juanluis Espinosa</cp:lastModifiedBy>
  <cp:revision>2</cp:revision>
  <dcterms:created xsi:type="dcterms:W3CDTF">2021-05-14T08:51:00Z</dcterms:created>
  <dcterms:modified xsi:type="dcterms:W3CDTF">2021-05-14T08:51:00Z</dcterms:modified>
</cp:coreProperties>
</file>